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75D74A38" w14:textId="18BCCAD2" w:rsidR="000C3D99" w:rsidRDefault="008F0520" w:rsidP="000C3D99">
      <w:pPr>
        <w:shd w:val="clear" w:color="auto" w:fill="FFFFFF" w:themeFill="background1"/>
        <w:tabs>
          <w:tab w:val="left" w:pos="426"/>
          <w:tab w:val="left" w:pos="8647"/>
        </w:tabs>
        <w:spacing w:line="276" w:lineRule="auto"/>
        <w:ind w:right="-563"/>
        <w:jc w:val="center"/>
        <w:rPr>
          <w:b/>
          <w:sz w:val="20"/>
          <w:szCs w:val="20"/>
        </w:rPr>
      </w:pPr>
      <w:r w:rsidRPr="0008160D">
        <w:rPr>
          <w:b/>
          <w:sz w:val="20"/>
          <w:szCs w:val="20"/>
        </w:rPr>
        <w:t xml:space="preserve">TIP OPERACIJE </w:t>
      </w:r>
      <w:r w:rsidR="000C3D99">
        <w:rPr>
          <w:b/>
          <w:sz w:val="20"/>
          <w:szCs w:val="20"/>
        </w:rPr>
        <w:t xml:space="preserve">1.1.1. RESTRUKTURIRANJE, MODERNIZACIJA I POVEĆANJE </w:t>
      </w:r>
    </w:p>
    <w:p w14:paraId="5F473264" w14:textId="77777777" w:rsidR="000C3D99" w:rsidRDefault="000C3D99" w:rsidP="000C3D99">
      <w:pPr>
        <w:shd w:val="clear" w:color="auto" w:fill="FFFFFF" w:themeFill="background1"/>
        <w:tabs>
          <w:tab w:val="left" w:pos="426"/>
          <w:tab w:val="left" w:pos="8647"/>
        </w:tabs>
        <w:spacing w:line="276" w:lineRule="auto"/>
        <w:ind w:right="-563"/>
        <w:jc w:val="center"/>
        <w:rPr>
          <w:b/>
          <w:sz w:val="20"/>
          <w:szCs w:val="20"/>
        </w:rPr>
      </w:pPr>
      <w:r>
        <w:rPr>
          <w:b/>
          <w:sz w:val="20"/>
          <w:szCs w:val="20"/>
        </w:rPr>
        <w:t>KONKURENTNOSTI POLJOPRIVREDNIH GOSPODARSTVA</w:t>
      </w:r>
    </w:p>
    <w:p w14:paraId="68A0EF56" w14:textId="77777777" w:rsidR="008F0520" w:rsidRPr="0008160D" w:rsidRDefault="008F0520" w:rsidP="000C3D99">
      <w:pPr>
        <w:shd w:val="clear" w:color="auto" w:fill="FFFFFF" w:themeFill="background1"/>
        <w:tabs>
          <w:tab w:val="left" w:pos="426"/>
          <w:tab w:val="left" w:pos="8647"/>
        </w:tabs>
        <w:spacing w:line="276" w:lineRule="auto"/>
        <w:ind w:right="-563"/>
        <w:jc w:val="center"/>
        <w:rPr>
          <w:b/>
          <w:i/>
          <w:sz w:val="20"/>
          <w:szCs w:val="20"/>
        </w:rPr>
      </w:pP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56182ADA" w14:textId="35D32330" w:rsidR="008F0520" w:rsidRPr="0008160D" w:rsidRDefault="008F0520" w:rsidP="008F0520">
      <w:pPr>
        <w:jc w:val="center"/>
        <w:rPr>
          <w:b/>
          <w:i/>
          <w:sz w:val="20"/>
          <w:szCs w:val="20"/>
        </w:rPr>
      </w:pPr>
      <w:r w:rsidRPr="0008160D">
        <w:rPr>
          <w:b/>
          <w:i/>
          <w:sz w:val="20"/>
          <w:szCs w:val="20"/>
        </w:rPr>
        <w:t xml:space="preserve">LAG </w:t>
      </w:r>
      <w:r w:rsidR="000C3D99">
        <w:rPr>
          <w:b/>
          <w:i/>
          <w:sz w:val="20"/>
          <w:szCs w:val="20"/>
        </w:rPr>
        <w:t>„Istočna Istra“</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tbl>
      <w:tblPr>
        <w:tblW w:w="92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326112" w14:paraId="0094F41A" w14:textId="77777777" w:rsidTr="00326112">
        <w:trPr>
          <w:trHeight w:val="1050"/>
        </w:trPr>
        <w:tc>
          <w:tcPr>
            <w:tcW w:w="9225" w:type="dxa"/>
            <w:shd w:val="clear" w:color="auto" w:fill="FFF2CC" w:themeFill="accent4" w:themeFillTint="33"/>
          </w:tcPr>
          <w:p w14:paraId="07C41D14" w14:textId="77777777" w:rsidR="00326112" w:rsidRPr="00326112" w:rsidRDefault="00326112" w:rsidP="002A1BC3">
            <w:pPr>
              <w:jc w:val="both"/>
              <w:rPr>
                <w:b/>
                <w:sz w:val="20"/>
                <w:szCs w:val="20"/>
              </w:rPr>
            </w:pPr>
            <w:r w:rsidRPr="00326112">
              <w:rPr>
                <w:b/>
                <w:sz w:val="20"/>
                <w:szCs w:val="20"/>
              </w:rPr>
              <w:t xml:space="preserve">Napomena za EUR: </w:t>
            </w:r>
          </w:p>
          <w:p w14:paraId="099C342D" w14:textId="77777777" w:rsidR="00326112" w:rsidRPr="00326112" w:rsidRDefault="00326112" w:rsidP="002A1BC3">
            <w:pPr>
              <w:jc w:val="both"/>
              <w:rPr>
                <w:b/>
                <w:sz w:val="20"/>
                <w:szCs w:val="20"/>
              </w:rPr>
            </w:pPr>
          </w:p>
          <w:p w14:paraId="488A66C2" w14:textId="27971321" w:rsidR="00326112" w:rsidRPr="00D92BD9" w:rsidRDefault="00326112" w:rsidP="002A1BC3">
            <w:pPr>
              <w:jc w:val="both"/>
              <w:rPr>
                <w:rFonts w:ascii="Arial Narrow" w:hAnsi="Arial Narrow"/>
              </w:rPr>
            </w:pPr>
            <w:r w:rsidRPr="00326112">
              <w:rPr>
                <w:sz w:val="20"/>
                <w:szCs w:val="20"/>
              </w:rPr>
              <w:t xml:space="preserve">Iznose i ostale vrijednosti koje se izražavaju kroz novčane jedinice potrebno je unijeti u </w:t>
            </w:r>
            <w:r w:rsidRPr="00326112">
              <w:rPr>
                <w:b/>
                <w:sz w:val="20"/>
                <w:szCs w:val="20"/>
              </w:rPr>
              <w:t>euru (EUR)</w:t>
            </w:r>
            <w:r w:rsidRPr="00326112">
              <w:rPr>
                <w:sz w:val="20"/>
                <w:szCs w:val="20"/>
              </w:rPr>
              <w:t xml:space="preserve">. U slučaju da su ti iznosi prethodno bili izraženi u kuni (kn) potrebno je te iznose odnosno ostale vrijednosti koje se izražavaju kroz novčane jedinice preračunati iz kn u EUR po fiksnom tečaju konverzije </w:t>
            </w:r>
            <w:r w:rsidRPr="00326112">
              <w:rPr>
                <w:b/>
                <w:sz w:val="20"/>
                <w:szCs w:val="20"/>
                <w:u w:val="single"/>
              </w:rPr>
              <w:t>7,53450</w:t>
            </w:r>
            <w:r w:rsidRPr="00326112">
              <w:rPr>
                <w:sz w:val="20"/>
                <w:szCs w:val="20"/>
              </w:rPr>
              <w:t xml:space="preserve"> te ih unijeti u EUR. Preračunavanje se izvršava primjenom punoga brojčanog iznosa fiksnog tečaja konverzije (7,53450) te zaokruživanjem pri čemu se dobiveni rezultat zaokružuje na dvije decimale, a na temelju treće decimale.</w:t>
            </w:r>
          </w:p>
        </w:tc>
      </w:tr>
    </w:tbl>
    <w:p w14:paraId="6BF0F5AB" w14:textId="77777777" w:rsidR="008E675F" w:rsidRPr="0008160D" w:rsidRDefault="008E675F" w:rsidP="00F503B4">
      <w:pPr>
        <w:jc w:val="center"/>
        <w:rPr>
          <w:b/>
          <w:i/>
          <w:sz w:val="20"/>
          <w:szCs w:val="20"/>
        </w:rPr>
      </w:pPr>
    </w:p>
    <w:p w14:paraId="40FD8031" w14:textId="77777777" w:rsidR="008E675F" w:rsidRPr="0008160D" w:rsidRDefault="008E675F" w:rsidP="00326112">
      <w:pPr>
        <w:rPr>
          <w:b/>
          <w:i/>
          <w:sz w:val="20"/>
          <w:szCs w:val="20"/>
        </w:rPr>
      </w:pPr>
    </w:p>
    <w:p w14:paraId="582BBA7B"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787B766F"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tipa operacije</w:t>
      </w:r>
      <w:r w:rsidR="000C3D99">
        <w:rPr>
          <w:b/>
          <w:sz w:val="20"/>
          <w:szCs w:val="20"/>
        </w:rPr>
        <w:t xml:space="preserve"> 1.1.1 Restr</w:t>
      </w:r>
      <w:r w:rsidR="00DD7691">
        <w:rPr>
          <w:b/>
          <w:sz w:val="20"/>
          <w:szCs w:val="20"/>
        </w:rPr>
        <w:t>u</w:t>
      </w:r>
      <w:r w:rsidR="000C3D99">
        <w:rPr>
          <w:b/>
          <w:sz w:val="20"/>
          <w:szCs w:val="20"/>
        </w:rPr>
        <w:t>kturiranje, modernizacija i povećanje konkurentnosti poljoprivrednih gospodarstava „Istočna Istra“</w:t>
      </w:r>
      <w:r w:rsidR="000C6DB6" w:rsidRPr="0008160D">
        <w:rPr>
          <w:b/>
          <w:sz w:val="20"/>
          <w:szCs w:val="20"/>
        </w:rPr>
        <w:t xml:space="preserve"> objavljen na mrežnoj stranici </w:t>
      </w:r>
      <w:r w:rsidR="000C3D99" w:rsidRPr="000C3D99">
        <w:rPr>
          <w:b/>
          <w:sz w:val="20"/>
          <w:szCs w:val="20"/>
        </w:rPr>
        <w:t>http://lag-istocnaistra.hr/</w:t>
      </w:r>
      <w:r w:rsidR="000C3D99">
        <w:rPr>
          <w:b/>
          <w:sz w:val="20"/>
          <w:szCs w:val="20"/>
        </w:rPr>
        <w:t>.</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j.d.o.o.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0FAB39CD" w:rsidR="003B35E0" w:rsidRPr="0008160D" w:rsidRDefault="00D45E09"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Pr>
                <w:rFonts w:ascii="Times New Roman" w:hAnsi="Times New Roman"/>
                <w:sz w:val="20"/>
                <w:szCs w:val="20"/>
                <w:lang w:val="hr-HR"/>
              </w:rPr>
              <w:t>ostala trgovačka društva</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bold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r w:rsidRPr="0008160D">
              <w:rPr>
                <w:rFonts w:eastAsia="Calibri"/>
                <w:b/>
                <w:i/>
                <w:sz w:val="20"/>
                <w:szCs w:val="20"/>
                <w:lang w:eastAsia="en-US"/>
              </w:rPr>
              <w:t xml:space="preserve">bold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upisan u Upisnik poljoprivrednika </w:t>
            </w:r>
            <w:r w:rsidRPr="0008160D">
              <w:rPr>
                <w:rFonts w:eastAsia="Calibri"/>
                <w:b/>
                <w:sz w:val="20"/>
                <w:szCs w:val="20"/>
                <w:lang w:eastAsia="en-US"/>
              </w:rPr>
              <w:lastRenderedPageBreak/>
              <w:t>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lastRenderedPageBreak/>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lastRenderedPageBreak/>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(zadebljati – bold</w:t>
            </w:r>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j.d.o.o.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–Ugovor o radu i Potvrdu o podacima evidentiranim u matičnoj evidenciji HZMO </w:t>
            </w:r>
            <w:r w:rsidRPr="0008160D">
              <w:rPr>
                <w:rFonts w:eastAsia="Calibri"/>
                <w:b/>
                <w:i/>
                <w:sz w:val="20"/>
                <w:szCs w:val="20"/>
                <w:lang w:eastAsia="en-US"/>
              </w:rPr>
              <w:lastRenderedPageBreak/>
              <w:t>(potpisana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r w:rsidRPr="0008160D">
              <w:rPr>
                <w:rFonts w:eastAsia="Calibri"/>
                <w:b/>
                <w:sz w:val="20"/>
                <w:szCs w:val="20"/>
                <w:lang w:eastAsia="en-US"/>
              </w:rPr>
              <w:t>bold</w:t>
            </w:r>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(zadebljati – bold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xml:space="preserve">. U protivnome </w:t>
            </w:r>
            <w:r w:rsidR="0005012B" w:rsidRPr="0008160D">
              <w:rPr>
                <w:rFonts w:eastAsia="Calibri"/>
                <w:i/>
                <w:sz w:val="20"/>
                <w:szCs w:val="20"/>
                <w:lang w:eastAsia="en-US"/>
              </w:rPr>
              <w:lastRenderedPageBreak/>
              <w:t>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bold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32F66724" w14:textId="6F898430"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w:t>
            </w:r>
            <w:proofErr w:type="spellStart"/>
            <w:r w:rsidRPr="0008160D">
              <w:rPr>
                <w:rFonts w:eastAsia="Calibri"/>
                <w:i/>
                <w:sz w:val="20"/>
                <w:szCs w:val="20"/>
                <w:lang w:eastAsia="en-US"/>
              </w:rPr>
              <w:t>ica</w:t>
            </w:r>
            <w:proofErr w:type="spellEnd"/>
            <w:r w:rsidRPr="0008160D">
              <w:rPr>
                <w:rFonts w:eastAsia="Calibri"/>
                <w:i/>
                <w:sz w:val="20"/>
                <w:szCs w:val="20"/>
                <w:lang w:eastAsia="en-US"/>
              </w:rPr>
              <w:t xml:space="preserve"> uprave, direktor/</w:t>
            </w:r>
            <w:proofErr w:type="spellStart"/>
            <w:r w:rsidRPr="0008160D">
              <w:rPr>
                <w:rFonts w:eastAsia="Calibri"/>
                <w:i/>
                <w:sz w:val="20"/>
                <w:szCs w:val="20"/>
                <w:lang w:eastAsia="en-US"/>
              </w:rPr>
              <w:t>ica</w:t>
            </w:r>
            <w:proofErr w:type="spellEnd"/>
            <w:r w:rsidRPr="0008160D">
              <w:rPr>
                <w:rFonts w:eastAsia="Calibri"/>
                <w:i/>
                <w:sz w:val="20"/>
                <w:szCs w:val="20"/>
                <w:lang w:eastAsia="en-US"/>
              </w:rPr>
              <w:t>):</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(zadebljati-bold)</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(zadebljati–bold)</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(zadebljati – bold)</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lastRenderedPageBreak/>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 xml:space="preserve">zadebljati-bold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čišćenje, sušenje, zamrzavanje, klasiranje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lastRenderedPageBreak/>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 xml:space="preserve">Navedite tip zatvorenog/zaštićenog prostora/objekta koji je predmet vašeg ulaganja (npr. staklenik, plastenik, tunel </w:t>
            </w:r>
            <w:proofErr w:type="spellStart"/>
            <w:r w:rsidRPr="0008160D">
              <w:rPr>
                <w:rFonts w:eastAsia="Calibri"/>
                <w:b/>
                <w:sz w:val="20"/>
                <w:szCs w:val="20"/>
              </w:rPr>
              <w:t>itd</w:t>
            </w:r>
            <w:proofErr w:type="spellEnd"/>
            <w:r w:rsidRPr="0008160D">
              <w:rPr>
                <w:rFonts w:eastAsia="Calibri"/>
                <w:b/>
                <w:sz w:val="20"/>
                <w:szCs w:val="20"/>
              </w:rPr>
              <w:t>…),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Navedite u koje objekte za skladištenje, hlađenje, čišćenje, sušenje, zamrzavanje, klasiranje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xml:space="preserve">, radi li se o novom sustavu navodnjavanja ili postojećem sustavu,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 xml:space="preserve">Opišite sustav navodnjavanja koji je predmet ulaganja izvan poljoprivrednog gospodarstva,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lastRenderedPageBreak/>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w:t>
            </w:r>
            <w:r w:rsidRPr="0008160D">
              <w:rPr>
                <w:rFonts w:eastAsia="Calibri"/>
                <w:b/>
                <w:sz w:val="20"/>
                <w:szCs w:val="20"/>
              </w:rPr>
              <w:lastRenderedPageBreak/>
              <w:t>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nalnih natječaja iz Podmjere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 xml:space="preserve">(zadebljati-bold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lastRenderedPageBreak/>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(zadebljati-bold</w:t>
            </w:r>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(zadebljati – bold)</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5B4BC566" w:rsidR="00F402BE" w:rsidRPr="0008160D" w:rsidRDefault="00F402BE" w:rsidP="0003798E">
            <w:pPr>
              <w:jc w:val="both"/>
              <w:rPr>
                <w:rFonts w:eastAsia="Calibri"/>
                <w:i/>
                <w:sz w:val="20"/>
                <w:szCs w:val="20"/>
                <w:lang w:eastAsia="en-US"/>
              </w:rPr>
            </w:pPr>
            <w:r w:rsidRPr="0008160D">
              <w:rPr>
                <w:rFonts w:eastAsia="Calibri"/>
                <w:i/>
                <w:sz w:val="20"/>
                <w:szCs w:val="20"/>
                <w:lang w:eastAsia="en-US"/>
              </w:rPr>
              <w:t xml:space="preserve">(na web stranici: </w:t>
            </w:r>
            <w:r w:rsidR="000C3D99" w:rsidRPr="000C3D99">
              <w:rPr>
                <w:rFonts w:eastAsia="Calibri"/>
                <w:i/>
                <w:sz w:val="20"/>
                <w:szCs w:val="20"/>
                <w:lang w:eastAsia="en-US"/>
              </w:rPr>
              <w:t>http://lag-istocnaistra.hr/</w:t>
            </w:r>
            <w:r w:rsidR="000C3D99">
              <w:rPr>
                <w:rFonts w:eastAsia="Calibri"/>
                <w:i/>
                <w:sz w:val="20"/>
                <w:szCs w:val="20"/>
                <w:lang w:eastAsia="en-US"/>
              </w:rPr>
              <w:t xml:space="preserve"> </w:t>
            </w:r>
            <w:r w:rsidRPr="0008160D">
              <w:rPr>
                <w:rFonts w:eastAsia="Calibri"/>
                <w:i/>
                <w:sz w:val="20"/>
                <w:szCs w:val="20"/>
                <w:lang w:eastAsia="en-US"/>
              </w:rPr>
              <w:t xml:space="preserve">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447199B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bodova na kriteriju odabira „Ulaganje doprinosi stvaranju novih radnih mjesta“ nositelj projekta treba u </w:t>
            </w:r>
            <w:r w:rsidRPr="0008160D">
              <w:rPr>
                <w:rFonts w:eastAsia="Calibri"/>
                <w:i/>
                <w:sz w:val="20"/>
                <w:szCs w:val="20"/>
                <w:lang w:eastAsia="en-US"/>
              </w:rPr>
              <w:lastRenderedPageBreak/>
              <w:t>poslovnom planu radni list „Zaposlenici“/tablici „zaposlenici“ dokazati da će prijavljenim projektom biti očuvana postojeća i/ili stvorena nova radna mjesta. U slučaju kada je vrijednost ukupno prihvatljivih troškova projekt manja ili jednaka 2</w:t>
            </w:r>
            <w:r w:rsidR="00CD4F8B">
              <w:rPr>
                <w:rFonts w:eastAsia="Calibri"/>
                <w:i/>
                <w:sz w:val="20"/>
                <w:szCs w:val="20"/>
                <w:lang w:eastAsia="en-US"/>
              </w:rPr>
              <w:t>6</w:t>
            </w:r>
            <w:r w:rsidRPr="0008160D">
              <w:rPr>
                <w:rFonts w:eastAsia="Calibri"/>
                <w:i/>
                <w:sz w:val="20"/>
                <w:szCs w:val="20"/>
                <w:lang w:eastAsia="en-US"/>
              </w:rPr>
              <w:t>.</w:t>
            </w:r>
            <w:r w:rsidR="00CD4F8B">
              <w:rPr>
                <w:rFonts w:eastAsia="Calibri"/>
                <w:i/>
                <w:sz w:val="20"/>
                <w:szCs w:val="20"/>
                <w:lang w:eastAsia="en-US"/>
              </w:rPr>
              <w:t>544,56</w:t>
            </w:r>
            <w:r w:rsidRPr="0008160D">
              <w:rPr>
                <w:rFonts w:eastAsia="Calibri"/>
                <w:i/>
                <w:sz w:val="20"/>
                <w:szCs w:val="20"/>
                <w:lang w:eastAsia="en-US"/>
              </w:rPr>
              <w:t xml:space="preserve"> </w:t>
            </w:r>
            <w:r w:rsidR="00CD4F8B">
              <w:rPr>
                <w:rFonts w:eastAsia="Calibri"/>
                <w:i/>
                <w:sz w:val="20"/>
                <w:szCs w:val="20"/>
                <w:lang w:eastAsia="en-US"/>
              </w:rPr>
              <w:t>eura</w:t>
            </w:r>
            <w:r w:rsidRPr="0008160D">
              <w:rPr>
                <w:rFonts w:eastAsia="Calibri"/>
                <w:i/>
                <w:sz w:val="20"/>
                <w:szCs w:val="20"/>
                <w:lang w:eastAsia="en-US"/>
              </w:rPr>
              <w:t xml:space="preserve">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E7085B" w:rsidRPr="009C2BD7" w:rsidRDefault="00E7085B" w:rsidP="003A1C11">
                                  <w:pPr>
                                    <w:jc w:val="center"/>
                                    <w:rPr>
                                      <w:sz w:val="32"/>
                                      <w:szCs w:val="32"/>
                                    </w:rPr>
                                  </w:pPr>
                                  <w:r>
                                    <w:rPr>
                                      <w:sz w:val="32"/>
                                      <w:szCs w:val="32"/>
                                    </w:rPr>
                                    <w:t xml:space="preserve">       </w:t>
                                  </w:r>
                                </w:p>
                                <w:p w14:paraId="0434A822"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FPgIAAIw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" fillcolor="window" strokeweight=".5pt">
                      <v:textbox>
                        <w:txbxContent>
                          <w:p w14:paraId="56E4022F" w14:textId="77777777" w:rsidR="00E7085B" w:rsidRPr="009C2BD7" w:rsidRDefault="00E7085B" w:rsidP="003A1C11">
                            <w:pPr>
                              <w:jc w:val="center"/>
                              <w:rPr>
                                <w:sz w:val="32"/>
                                <w:szCs w:val="32"/>
                              </w:rPr>
                            </w:pPr>
                            <w:r>
                              <w:rPr>
                                <w:sz w:val="32"/>
                                <w:szCs w:val="32"/>
                              </w:rPr>
                              <w:t xml:space="preserve">       </w:t>
                            </w:r>
                          </w:p>
                          <w:p w14:paraId="0434A822" w14:textId="77777777" w:rsidR="00E7085B" w:rsidRDefault="00E7085B"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E7085B" w:rsidRPr="009C2BD7" w:rsidRDefault="00E7085B" w:rsidP="003A1C11">
                                  <w:pPr>
                                    <w:rPr>
                                      <w:sz w:val="32"/>
                                      <w:szCs w:val="32"/>
                                    </w:rPr>
                                  </w:pPr>
                                  <w:r>
                                    <w:rPr>
                                      <w:sz w:val="32"/>
                                      <w:szCs w:val="32"/>
                                    </w:rPr>
                                    <w:t xml:space="preserve">        </w:t>
                                  </w:r>
                                </w:p>
                                <w:p w14:paraId="0FE3AF1D"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xCQA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" fillcolor="window" strokeweight=".5pt">
                      <v:textbox>
                        <w:txbxContent>
                          <w:p w14:paraId="1AE2F528" w14:textId="77777777" w:rsidR="00E7085B" w:rsidRPr="009C2BD7" w:rsidRDefault="00E7085B" w:rsidP="003A1C11">
                            <w:pPr>
                              <w:rPr>
                                <w:sz w:val="32"/>
                                <w:szCs w:val="32"/>
                              </w:rPr>
                            </w:pPr>
                            <w:r>
                              <w:rPr>
                                <w:sz w:val="32"/>
                                <w:szCs w:val="32"/>
                              </w:rPr>
                              <w:t xml:space="preserve">        </w:t>
                            </w:r>
                          </w:p>
                          <w:p w14:paraId="0FE3AF1D" w14:textId="77777777" w:rsidR="00E7085B" w:rsidRDefault="00E7085B"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E7085B" w:rsidRPr="009C2BD7" w:rsidRDefault="00E7085B" w:rsidP="003A1C11">
                                  <w:pPr>
                                    <w:jc w:val="center"/>
                                    <w:rPr>
                                      <w:sz w:val="32"/>
                                      <w:szCs w:val="32"/>
                                    </w:rPr>
                                  </w:pPr>
                                  <w:r>
                                    <w:rPr>
                                      <w:sz w:val="32"/>
                                      <w:szCs w:val="32"/>
                                    </w:rPr>
                                    <w:t xml:space="preserve">        </w:t>
                                  </w:r>
                                </w:p>
                                <w:p w14:paraId="009F0019" w14:textId="77777777" w:rsidR="00E7085B" w:rsidRDefault="00E7085B"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3mQg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" fillcolor="window" strokeweight=".5pt">
                      <v:textbox>
                        <w:txbxContent>
                          <w:p w14:paraId="1CF51122" w14:textId="77777777" w:rsidR="00E7085B" w:rsidRPr="009C2BD7" w:rsidRDefault="00E7085B" w:rsidP="003A1C11">
                            <w:pPr>
                              <w:jc w:val="center"/>
                              <w:rPr>
                                <w:sz w:val="32"/>
                                <w:szCs w:val="32"/>
                              </w:rPr>
                            </w:pPr>
                            <w:r>
                              <w:rPr>
                                <w:sz w:val="32"/>
                                <w:szCs w:val="32"/>
                              </w:rPr>
                              <w:t xml:space="preserve">        </w:t>
                            </w:r>
                          </w:p>
                          <w:p w14:paraId="009F0019" w14:textId="77777777" w:rsidR="00E7085B" w:rsidRDefault="00E7085B"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2CE7B1A3" w:rsidR="00D7405D" w:rsidRPr="0008160D" w:rsidRDefault="0050278B" w:rsidP="003B35E0">
            <w:pPr>
              <w:jc w:val="center"/>
              <w:rPr>
                <w:rFonts w:eastAsia="Calibri"/>
                <w:b/>
                <w:sz w:val="20"/>
                <w:szCs w:val="20"/>
                <w:lang w:eastAsia="en-US"/>
              </w:rPr>
            </w:pPr>
            <w:r>
              <w:rPr>
                <w:rFonts w:eastAsia="Calibri"/>
                <w:b/>
                <w:sz w:val="20"/>
                <w:szCs w:val="20"/>
                <w:shd w:val="clear" w:color="auto" w:fill="D0CECE" w:themeFill="background2" w:themeFillShade="E6"/>
                <w:lang w:eastAsia="en-US"/>
              </w:rPr>
              <w:t>202</w:t>
            </w:r>
            <w:r w:rsidR="000C3D99">
              <w:rPr>
                <w:rFonts w:eastAsia="Calibri"/>
                <w:b/>
                <w:sz w:val="20"/>
                <w:szCs w:val="20"/>
                <w:shd w:val="clear" w:color="auto" w:fill="D0CECE" w:themeFill="background2" w:themeFillShade="E6"/>
                <w:lang w:eastAsia="en-US"/>
              </w:rPr>
              <w:t>2</w:t>
            </w:r>
          </w:p>
        </w:tc>
        <w:tc>
          <w:tcPr>
            <w:tcW w:w="1028" w:type="dxa"/>
            <w:shd w:val="clear" w:color="auto" w:fill="DEEAF6" w:themeFill="accent1" w:themeFillTint="33"/>
            <w:vAlign w:val="center"/>
          </w:tcPr>
          <w:p w14:paraId="6BA5A4B1" w14:textId="4F9684FE" w:rsidR="00D7405D" w:rsidRPr="0008160D" w:rsidRDefault="00D45E09" w:rsidP="003B35E0">
            <w:pPr>
              <w:jc w:val="center"/>
              <w:rPr>
                <w:rFonts w:eastAsia="Calibri"/>
                <w:b/>
                <w:sz w:val="20"/>
                <w:szCs w:val="20"/>
                <w:lang w:eastAsia="en-US"/>
              </w:rPr>
            </w:pPr>
            <w:r>
              <w:rPr>
                <w:rFonts w:eastAsia="Calibri"/>
                <w:b/>
                <w:sz w:val="20"/>
                <w:szCs w:val="20"/>
                <w:lang w:eastAsia="en-US"/>
              </w:rPr>
              <w:t>202</w:t>
            </w:r>
            <w:r w:rsidR="000C3D99">
              <w:rPr>
                <w:rFonts w:eastAsia="Calibri"/>
                <w:b/>
                <w:sz w:val="20"/>
                <w:szCs w:val="20"/>
                <w:lang w:eastAsia="en-US"/>
              </w:rPr>
              <w:t>3</w:t>
            </w:r>
          </w:p>
        </w:tc>
        <w:tc>
          <w:tcPr>
            <w:tcW w:w="1155" w:type="dxa"/>
            <w:shd w:val="clear" w:color="auto" w:fill="DEEAF6" w:themeFill="accent1" w:themeFillTint="33"/>
            <w:vAlign w:val="center"/>
          </w:tcPr>
          <w:p w14:paraId="4CAC0779" w14:textId="5C78E8C0"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0C3D99">
              <w:rPr>
                <w:rFonts w:eastAsia="Calibri"/>
                <w:b/>
                <w:sz w:val="20"/>
                <w:szCs w:val="20"/>
                <w:lang w:eastAsia="en-US"/>
              </w:rPr>
              <w:t>4</w:t>
            </w:r>
          </w:p>
        </w:tc>
        <w:tc>
          <w:tcPr>
            <w:tcW w:w="970" w:type="dxa"/>
            <w:gridSpan w:val="2"/>
            <w:shd w:val="clear" w:color="auto" w:fill="DEEAF6" w:themeFill="accent1" w:themeFillTint="33"/>
            <w:vAlign w:val="center"/>
          </w:tcPr>
          <w:p w14:paraId="7EA77975" w14:textId="2585FDD8"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0C3D99">
              <w:rPr>
                <w:rFonts w:eastAsia="Calibri"/>
                <w:b/>
                <w:sz w:val="20"/>
                <w:szCs w:val="20"/>
                <w:lang w:eastAsia="en-US"/>
              </w:rPr>
              <w:t>5</w:t>
            </w:r>
          </w:p>
        </w:tc>
        <w:tc>
          <w:tcPr>
            <w:tcW w:w="1035" w:type="dxa"/>
            <w:shd w:val="clear" w:color="auto" w:fill="DEEAF6" w:themeFill="accent1" w:themeFillTint="33"/>
            <w:vAlign w:val="center"/>
          </w:tcPr>
          <w:p w14:paraId="79EB68CC" w14:textId="2068171F"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0C3D99">
              <w:rPr>
                <w:rFonts w:eastAsia="Calibri"/>
                <w:b/>
                <w:sz w:val="20"/>
                <w:szCs w:val="20"/>
                <w:lang w:eastAsia="en-US"/>
              </w:rPr>
              <w:t>6</w:t>
            </w:r>
          </w:p>
        </w:tc>
        <w:tc>
          <w:tcPr>
            <w:tcW w:w="1122" w:type="dxa"/>
            <w:shd w:val="clear" w:color="auto" w:fill="DEEAF6" w:themeFill="accent1" w:themeFillTint="33"/>
            <w:vAlign w:val="center"/>
          </w:tcPr>
          <w:p w14:paraId="57205E82" w14:textId="544BB6F5" w:rsidR="00D7405D" w:rsidRPr="0008160D" w:rsidRDefault="00D45E09" w:rsidP="003B35E0">
            <w:pPr>
              <w:spacing w:line="276" w:lineRule="auto"/>
              <w:jc w:val="center"/>
              <w:rPr>
                <w:rFonts w:eastAsia="Calibri"/>
                <w:b/>
                <w:sz w:val="20"/>
                <w:szCs w:val="20"/>
                <w:lang w:eastAsia="en-US"/>
              </w:rPr>
            </w:pPr>
            <w:r>
              <w:rPr>
                <w:rFonts w:eastAsia="Calibri"/>
                <w:b/>
                <w:sz w:val="20"/>
                <w:szCs w:val="20"/>
                <w:lang w:eastAsia="en-US"/>
              </w:rPr>
              <w:t>202</w:t>
            </w:r>
            <w:r w:rsidR="000C3D99">
              <w:rPr>
                <w:rFonts w:eastAsia="Calibri"/>
                <w:b/>
                <w:sz w:val="20"/>
                <w:szCs w:val="20"/>
                <w:lang w:eastAsia="en-US"/>
              </w:rPr>
              <w:t>7</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lastRenderedPageBreak/>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0C3D99"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0C3D99" w:rsidRPr="0008160D" w:rsidRDefault="000C3D99" w:rsidP="000C3D99">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0C3D99" w:rsidRPr="0008160D" w:rsidRDefault="000C3D99" w:rsidP="000C3D99">
            <w:pPr>
              <w:jc w:val="center"/>
              <w:rPr>
                <w:rFonts w:eastAsia="Calibri"/>
                <w:b/>
                <w:sz w:val="20"/>
                <w:szCs w:val="20"/>
                <w:lang w:eastAsia="en-US"/>
              </w:rPr>
            </w:pPr>
          </w:p>
        </w:tc>
        <w:tc>
          <w:tcPr>
            <w:tcW w:w="1171" w:type="dxa"/>
            <w:shd w:val="clear" w:color="auto" w:fill="DEEAF6" w:themeFill="accent1" w:themeFillTint="33"/>
            <w:vAlign w:val="center"/>
          </w:tcPr>
          <w:p w14:paraId="7E013445" w14:textId="2EABDF03" w:rsidR="000C3D99" w:rsidRPr="0008160D" w:rsidRDefault="000C3D99" w:rsidP="000C3D99">
            <w:pPr>
              <w:jc w:val="center"/>
              <w:rPr>
                <w:rFonts w:eastAsia="Calibri"/>
                <w:b/>
                <w:sz w:val="20"/>
                <w:szCs w:val="20"/>
                <w:lang w:eastAsia="en-US"/>
              </w:rPr>
            </w:pPr>
            <w:r>
              <w:rPr>
                <w:rFonts w:eastAsia="Calibri"/>
                <w:b/>
                <w:sz w:val="20"/>
                <w:szCs w:val="20"/>
                <w:shd w:val="clear" w:color="auto" w:fill="D0CECE" w:themeFill="background2" w:themeFillShade="E6"/>
                <w:lang w:eastAsia="en-US"/>
              </w:rPr>
              <w:t>2022</w:t>
            </w:r>
          </w:p>
        </w:tc>
        <w:tc>
          <w:tcPr>
            <w:tcW w:w="1028" w:type="dxa"/>
            <w:shd w:val="clear" w:color="auto" w:fill="DEEAF6" w:themeFill="accent1" w:themeFillTint="33"/>
            <w:vAlign w:val="center"/>
          </w:tcPr>
          <w:p w14:paraId="0F3F34D4" w14:textId="129743DE" w:rsidR="000C3D99" w:rsidRPr="0008160D" w:rsidRDefault="000C3D99" w:rsidP="000C3D99">
            <w:pPr>
              <w:jc w:val="center"/>
              <w:rPr>
                <w:rFonts w:eastAsia="Calibri"/>
                <w:b/>
                <w:sz w:val="20"/>
                <w:szCs w:val="20"/>
                <w:lang w:eastAsia="en-US"/>
              </w:rPr>
            </w:pPr>
            <w:r>
              <w:rPr>
                <w:rFonts w:eastAsia="Calibri"/>
                <w:b/>
                <w:sz w:val="20"/>
                <w:szCs w:val="20"/>
                <w:lang w:eastAsia="en-US"/>
              </w:rPr>
              <w:t>2023</w:t>
            </w:r>
          </w:p>
        </w:tc>
        <w:tc>
          <w:tcPr>
            <w:tcW w:w="1155" w:type="dxa"/>
            <w:shd w:val="clear" w:color="auto" w:fill="DEEAF6" w:themeFill="accent1" w:themeFillTint="33"/>
            <w:vAlign w:val="center"/>
          </w:tcPr>
          <w:p w14:paraId="06DA62F0" w14:textId="501363F4"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2024</w:t>
            </w:r>
          </w:p>
        </w:tc>
        <w:tc>
          <w:tcPr>
            <w:tcW w:w="970" w:type="dxa"/>
            <w:gridSpan w:val="2"/>
            <w:shd w:val="clear" w:color="auto" w:fill="DEEAF6" w:themeFill="accent1" w:themeFillTint="33"/>
            <w:vAlign w:val="center"/>
          </w:tcPr>
          <w:p w14:paraId="03125454" w14:textId="12EE6C59"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2025</w:t>
            </w:r>
          </w:p>
        </w:tc>
        <w:tc>
          <w:tcPr>
            <w:tcW w:w="1035" w:type="dxa"/>
            <w:shd w:val="clear" w:color="auto" w:fill="DEEAF6" w:themeFill="accent1" w:themeFillTint="33"/>
            <w:vAlign w:val="center"/>
          </w:tcPr>
          <w:p w14:paraId="7139C466" w14:textId="5FBF4A9A"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2026</w:t>
            </w:r>
          </w:p>
        </w:tc>
        <w:tc>
          <w:tcPr>
            <w:tcW w:w="1122" w:type="dxa"/>
            <w:shd w:val="clear" w:color="auto" w:fill="DEEAF6" w:themeFill="accent1" w:themeFillTint="33"/>
            <w:vAlign w:val="center"/>
          </w:tcPr>
          <w:p w14:paraId="50306B80" w14:textId="489DDF98"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2027</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0C3D99"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0C3D99" w:rsidRPr="0008160D" w:rsidRDefault="000C3D99" w:rsidP="000C3D99">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0C3D99" w:rsidRPr="0008160D" w:rsidRDefault="000C3D99" w:rsidP="000C3D99">
            <w:pPr>
              <w:jc w:val="center"/>
              <w:rPr>
                <w:rFonts w:eastAsia="Calibri"/>
                <w:b/>
                <w:sz w:val="20"/>
                <w:szCs w:val="20"/>
                <w:lang w:eastAsia="en-US"/>
              </w:rPr>
            </w:pPr>
          </w:p>
        </w:tc>
        <w:tc>
          <w:tcPr>
            <w:tcW w:w="1171" w:type="dxa"/>
            <w:shd w:val="clear" w:color="auto" w:fill="DEEAF6" w:themeFill="accent1" w:themeFillTint="33"/>
            <w:vAlign w:val="center"/>
          </w:tcPr>
          <w:p w14:paraId="5AB1C071" w14:textId="72286D4F" w:rsidR="000C3D99" w:rsidRPr="0008160D" w:rsidRDefault="000C3D99" w:rsidP="000C3D99">
            <w:pPr>
              <w:jc w:val="center"/>
              <w:rPr>
                <w:rFonts w:eastAsia="Calibri"/>
                <w:b/>
                <w:sz w:val="20"/>
                <w:szCs w:val="20"/>
                <w:lang w:eastAsia="en-US"/>
              </w:rPr>
            </w:pPr>
            <w:r>
              <w:rPr>
                <w:rFonts w:eastAsia="Calibri"/>
                <w:b/>
                <w:sz w:val="20"/>
                <w:szCs w:val="20"/>
                <w:shd w:val="clear" w:color="auto" w:fill="D0CECE" w:themeFill="background2" w:themeFillShade="E6"/>
                <w:lang w:eastAsia="en-US"/>
              </w:rPr>
              <w:t>2022</w:t>
            </w:r>
          </w:p>
        </w:tc>
        <w:tc>
          <w:tcPr>
            <w:tcW w:w="1028" w:type="dxa"/>
            <w:shd w:val="clear" w:color="auto" w:fill="DEEAF6" w:themeFill="accent1" w:themeFillTint="33"/>
            <w:vAlign w:val="center"/>
          </w:tcPr>
          <w:p w14:paraId="70308B5C" w14:textId="13F653A8" w:rsidR="000C3D99" w:rsidRPr="0008160D" w:rsidRDefault="000C3D99" w:rsidP="000C3D99">
            <w:pPr>
              <w:jc w:val="center"/>
              <w:rPr>
                <w:rFonts w:eastAsia="Calibri"/>
                <w:b/>
                <w:sz w:val="20"/>
                <w:szCs w:val="20"/>
                <w:lang w:eastAsia="en-US"/>
              </w:rPr>
            </w:pPr>
            <w:r>
              <w:rPr>
                <w:rFonts w:eastAsia="Calibri"/>
                <w:b/>
                <w:sz w:val="20"/>
                <w:szCs w:val="20"/>
                <w:lang w:eastAsia="en-US"/>
              </w:rPr>
              <w:t>2023</w:t>
            </w:r>
          </w:p>
        </w:tc>
        <w:tc>
          <w:tcPr>
            <w:tcW w:w="1155" w:type="dxa"/>
            <w:shd w:val="clear" w:color="auto" w:fill="DEEAF6" w:themeFill="accent1" w:themeFillTint="33"/>
            <w:vAlign w:val="center"/>
          </w:tcPr>
          <w:p w14:paraId="115F403C" w14:textId="6BF4137E"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2024</w:t>
            </w:r>
          </w:p>
        </w:tc>
        <w:tc>
          <w:tcPr>
            <w:tcW w:w="970" w:type="dxa"/>
            <w:gridSpan w:val="2"/>
            <w:shd w:val="clear" w:color="auto" w:fill="DEEAF6" w:themeFill="accent1" w:themeFillTint="33"/>
            <w:vAlign w:val="center"/>
          </w:tcPr>
          <w:p w14:paraId="0E30025C" w14:textId="0D9CC336"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2025</w:t>
            </w:r>
          </w:p>
        </w:tc>
        <w:tc>
          <w:tcPr>
            <w:tcW w:w="1035" w:type="dxa"/>
            <w:shd w:val="clear" w:color="auto" w:fill="DEEAF6" w:themeFill="accent1" w:themeFillTint="33"/>
            <w:vAlign w:val="center"/>
          </w:tcPr>
          <w:p w14:paraId="62D73E9D" w14:textId="51F99A99"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2026</w:t>
            </w:r>
          </w:p>
        </w:tc>
        <w:tc>
          <w:tcPr>
            <w:tcW w:w="1122" w:type="dxa"/>
            <w:shd w:val="clear" w:color="auto" w:fill="DEEAF6" w:themeFill="accent1" w:themeFillTint="33"/>
            <w:vAlign w:val="center"/>
          </w:tcPr>
          <w:p w14:paraId="7689F9E7" w14:textId="6FACD152" w:rsidR="000C3D99" w:rsidRPr="0008160D" w:rsidRDefault="000C3D99" w:rsidP="000C3D99">
            <w:pPr>
              <w:spacing w:line="276" w:lineRule="auto"/>
              <w:jc w:val="center"/>
              <w:rPr>
                <w:rFonts w:eastAsia="Calibri"/>
                <w:b/>
                <w:sz w:val="20"/>
                <w:szCs w:val="20"/>
                <w:lang w:eastAsia="en-US"/>
              </w:rPr>
            </w:pPr>
            <w:r>
              <w:rPr>
                <w:rFonts w:eastAsia="Calibri"/>
                <w:b/>
                <w:sz w:val="20"/>
                <w:szCs w:val="20"/>
                <w:lang w:eastAsia="en-US"/>
              </w:rPr>
              <w:t>2027</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030E92D4" w14:textId="686F2D5C" w:rsidR="00DF5ABB" w:rsidRPr="0008160D" w:rsidRDefault="00DF5ABB" w:rsidP="00DF5ABB">
      <w:pPr>
        <w:rPr>
          <w:sz w:val="20"/>
          <w:szCs w:val="20"/>
        </w:rPr>
      </w:pPr>
    </w:p>
    <w:p w14:paraId="08185536" w14:textId="67838A13" w:rsidR="003A1C11" w:rsidRPr="0008160D" w:rsidRDefault="003A1C11" w:rsidP="008E5DB6">
      <w:pPr>
        <w:pStyle w:val="Odlomakpopisa"/>
        <w:rPr>
          <w:rFonts w:ascii="Times New Roman" w:hAnsi="Times New Roman"/>
          <w:sz w:val="20"/>
          <w:szCs w:val="20"/>
          <w:lang w:val="hr-HR"/>
        </w:rPr>
      </w:pPr>
    </w:p>
    <w:p w14:paraId="3C54FA81" w14:textId="7F041D7B" w:rsidR="0005012B" w:rsidRPr="0008160D" w:rsidRDefault="0005012B" w:rsidP="008E5DB6">
      <w:pPr>
        <w:pStyle w:val="Odlomakpopisa"/>
        <w:rPr>
          <w:rFonts w:ascii="Times New Roman" w:hAnsi="Times New Roman"/>
          <w:sz w:val="20"/>
          <w:szCs w:val="20"/>
          <w:lang w:val="hr-HR"/>
        </w:rPr>
      </w:pPr>
    </w:p>
    <w:p w14:paraId="5BEBFCE8" w14:textId="77777777" w:rsidR="0005012B" w:rsidRPr="0008160D" w:rsidRDefault="0005012B" w:rsidP="008E5DB6">
      <w:pPr>
        <w:pStyle w:val="Odlomakpopisa"/>
        <w:rPr>
          <w:rFonts w:ascii="Times New Roman" w:hAnsi="Times New Roman"/>
          <w:sz w:val="20"/>
          <w:szCs w:val="20"/>
          <w:lang w:val="hr-HR"/>
        </w:rPr>
      </w:pPr>
    </w:p>
    <w:tbl>
      <w:tblPr>
        <w:tblStyle w:val="Reetkatablice"/>
        <w:tblW w:w="9351" w:type="dxa"/>
        <w:tblLayout w:type="fixed"/>
        <w:tblLook w:val="04A0" w:firstRow="1" w:lastRow="0" w:firstColumn="1" w:lastColumn="0" w:noHBand="0" w:noVBand="1"/>
      </w:tblPr>
      <w:tblGrid>
        <w:gridCol w:w="534"/>
        <w:gridCol w:w="7938"/>
        <w:gridCol w:w="879"/>
      </w:tblGrid>
      <w:tr w:rsidR="00DF5ABB" w:rsidRPr="0008160D" w14:paraId="28CB0ED1" w14:textId="77777777" w:rsidTr="00594485">
        <w:trPr>
          <w:trHeight w:val="395"/>
        </w:trPr>
        <w:tc>
          <w:tcPr>
            <w:tcW w:w="9351" w:type="dxa"/>
            <w:gridSpan w:val="3"/>
            <w:shd w:val="clear" w:color="auto" w:fill="FFF2CC" w:themeFill="accent4" w:themeFillTint="33"/>
            <w:vAlign w:val="center"/>
          </w:tcPr>
          <w:p w14:paraId="75F73C23" w14:textId="77777777" w:rsidR="00DF5ABB" w:rsidRPr="0008160D" w:rsidRDefault="00DF5ABB" w:rsidP="00594485">
            <w:pPr>
              <w:rPr>
                <w:b/>
                <w:sz w:val="20"/>
                <w:szCs w:val="20"/>
              </w:rPr>
            </w:pPr>
            <w:r w:rsidRPr="0008160D">
              <w:rPr>
                <w:b/>
                <w:sz w:val="20"/>
                <w:szCs w:val="20"/>
              </w:rPr>
              <w:t>III. KRITERIJI ODABIRA</w:t>
            </w:r>
          </w:p>
        </w:tc>
      </w:tr>
      <w:tr w:rsidR="00DF5ABB" w:rsidRPr="0008160D" w14:paraId="66F50092" w14:textId="77777777" w:rsidTr="00594485">
        <w:trPr>
          <w:trHeight w:val="274"/>
        </w:trPr>
        <w:tc>
          <w:tcPr>
            <w:tcW w:w="9351" w:type="dxa"/>
            <w:gridSpan w:val="3"/>
            <w:shd w:val="clear" w:color="auto" w:fill="DEEAF6" w:themeFill="accent1" w:themeFillTint="33"/>
          </w:tcPr>
          <w:p w14:paraId="11042465" w14:textId="77777777" w:rsidR="00DF5ABB" w:rsidRPr="0008160D" w:rsidRDefault="00DF5ABB" w:rsidP="00594485">
            <w:pPr>
              <w:jc w:val="both"/>
              <w:rPr>
                <w:b/>
                <w:sz w:val="20"/>
                <w:szCs w:val="2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w:t>
            </w:r>
            <w:proofErr w:type="spellStart"/>
            <w:r w:rsidRPr="0008160D">
              <w:rPr>
                <w:b/>
                <w:i/>
                <w:sz w:val="20"/>
                <w:szCs w:val="20"/>
              </w:rPr>
              <w:t>boldajte</w:t>
            </w:r>
            <w:proofErr w:type="spellEnd"/>
            <w:r w:rsidRPr="0008160D">
              <w:rPr>
                <w:b/>
                <w:i/>
                <w:sz w:val="20"/>
                <w:szCs w:val="20"/>
              </w:rPr>
              <w:t xml:space="preserve">  </w:t>
            </w:r>
            <w:r w:rsidRPr="0008160D">
              <w:rPr>
                <w:i/>
                <w:sz w:val="20"/>
                <w:szCs w:val="20"/>
              </w:rPr>
              <w:t>koliko bodova ostvarujete po istome, ukoliko ne ostvarujete bodove po pojedinom kriteriju nije potrebno označavati“)</w:t>
            </w:r>
          </w:p>
        </w:tc>
      </w:tr>
      <w:tr w:rsidR="000C3D99" w:rsidRPr="0008160D" w14:paraId="0F7A1312" w14:textId="77777777" w:rsidTr="009011B6">
        <w:trPr>
          <w:trHeight w:val="274"/>
        </w:trPr>
        <w:tc>
          <w:tcPr>
            <w:tcW w:w="534" w:type="dxa"/>
            <w:shd w:val="clear" w:color="auto" w:fill="DEEAF6" w:themeFill="accent1" w:themeFillTint="33"/>
          </w:tcPr>
          <w:p w14:paraId="6023BE9F" w14:textId="2C74CB94" w:rsidR="000C3D99" w:rsidRPr="0008160D" w:rsidRDefault="000C3D99" w:rsidP="000C3D99">
            <w:pPr>
              <w:rPr>
                <w:b/>
                <w:sz w:val="20"/>
                <w:szCs w:val="20"/>
              </w:rPr>
            </w:pPr>
            <w:r>
              <w:rPr>
                <w:b/>
                <w:sz w:val="20"/>
                <w:szCs w:val="20"/>
              </w:rPr>
              <w:t>1.</w:t>
            </w:r>
          </w:p>
        </w:tc>
        <w:tc>
          <w:tcPr>
            <w:tcW w:w="8817" w:type="dxa"/>
            <w:gridSpan w:val="2"/>
            <w:shd w:val="clear" w:color="auto" w:fill="DEEAF6" w:themeFill="accent1" w:themeFillTint="33"/>
          </w:tcPr>
          <w:p w14:paraId="5654D4F1" w14:textId="648ECA02" w:rsidR="000C3D99" w:rsidRPr="0008160D" w:rsidRDefault="000C3D99" w:rsidP="000C3D99">
            <w:pPr>
              <w:ind w:left="92"/>
              <w:rPr>
                <w:b/>
                <w:sz w:val="20"/>
                <w:szCs w:val="20"/>
              </w:rPr>
            </w:pPr>
            <w:r>
              <w:rPr>
                <w:b/>
                <w:sz w:val="20"/>
                <w:szCs w:val="20"/>
              </w:rPr>
              <w:t xml:space="preserve">Veličina gospodarstva SO                                                                                                       </w:t>
            </w:r>
          </w:p>
        </w:tc>
      </w:tr>
      <w:tr w:rsidR="000C3D99" w:rsidRPr="0008160D" w14:paraId="04199FF2" w14:textId="77777777" w:rsidTr="009011B6">
        <w:trPr>
          <w:trHeight w:val="340"/>
        </w:trPr>
        <w:tc>
          <w:tcPr>
            <w:tcW w:w="534" w:type="dxa"/>
            <w:shd w:val="clear" w:color="auto" w:fill="F2F2F2" w:themeFill="background1" w:themeFillShade="F2"/>
            <w:vAlign w:val="center"/>
          </w:tcPr>
          <w:p w14:paraId="593A5422" w14:textId="77777777" w:rsidR="000C3D99" w:rsidRPr="0008160D" w:rsidRDefault="000C3D99" w:rsidP="000C3D99">
            <w:pPr>
              <w:rPr>
                <w:sz w:val="20"/>
                <w:szCs w:val="20"/>
              </w:rPr>
            </w:pPr>
          </w:p>
        </w:tc>
        <w:tc>
          <w:tcPr>
            <w:tcW w:w="7938" w:type="dxa"/>
            <w:shd w:val="clear" w:color="auto" w:fill="F2F2F2" w:themeFill="background1" w:themeFillShade="F2"/>
            <w:vAlign w:val="center"/>
          </w:tcPr>
          <w:p w14:paraId="2DBA77D7" w14:textId="54E8AE07" w:rsidR="000C3D99" w:rsidRPr="0008160D" w:rsidRDefault="000C3D99" w:rsidP="000C3D99">
            <w:pPr>
              <w:rPr>
                <w:b/>
                <w:sz w:val="20"/>
                <w:szCs w:val="20"/>
              </w:rPr>
            </w:pPr>
            <w:r>
              <w:rPr>
                <w:sz w:val="20"/>
                <w:szCs w:val="20"/>
              </w:rPr>
              <w:t>do 49.999</w:t>
            </w:r>
          </w:p>
        </w:tc>
        <w:tc>
          <w:tcPr>
            <w:tcW w:w="879" w:type="dxa"/>
            <w:shd w:val="clear" w:color="auto" w:fill="F2F2F2" w:themeFill="background1" w:themeFillShade="F2"/>
            <w:vAlign w:val="center"/>
          </w:tcPr>
          <w:p w14:paraId="659444A0" w14:textId="7D6933AE" w:rsidR="000C3D99" w:rsidRPr="0008160D" w:rsidRDefault="000C3D99" w:rsidP="000C3D99">
            <w:pPr>
              <w:rPr>
                <w:b/>
                <w:sz w:val="20"/>
                <w:szCs w:val="20"/>
              </w:rPr>
            </w:pPr>
            <w:r>
              <w:rPr>
                <w:bCs/>
                <w:sz w:val="20"/>
                <w:szCs w:val="20"/>
              </w:rPr>
              <w:t>20</w:t>
            </w:r>
          </w:p>
        </w:tc>
      </w:tr>
      <w:tr w:rsidR="000C3D99" w:rsidRPr="0008160D" w14:paraId="5334FE63" w14:textId="77777777" w:rsidTr="009011B6">
        <w:trPr>
          <w:trHeight w:val="340"/>
        </w:trPr>
        <w:tc>
          <w:tcPr>
            <w:tcW w:w="534" w:type="dxa"/>
            <w:shd w:val="clear" w:color="auto" w:fill="F2F2F2" w:themeFill="background1" w:themeFillShade="F2"/>
            <w:vAlign w:val="center"/>
          </w:tcPr>
          <w:p w14:paraId="58102992" w14:textId="77777777" w:rsidR="000C3D99" w:rsidRPr="0008160D" w:rsidRDefault="000C3D99" w:rsidP="000C3D99">
            <w:pPr>
              <w:rPr>
                <w:sz w:val="20"/>
                <w:szCs w:val="20"/>
              </w:rPr>
            </w:pPr>
          </w:p>
        </w:tc>
        <w:tc>
          <w:tcPr>
            <w:tcW w:w="7938" w:type="dxa"/>
            <w:shd w:val="clear" w:color="auto" w:fill="F2F2F2" w:themeFill="background1" w:themeFillShade="F2"/>
            <w:vAlign w:val="center"/>
          </w:tcPr>
          <w:p w14:paraId="7F17BD8C" w14:textId="47F0A50E" w:rsidR="000C3D99" w:rsidRPr="0008160D" w:rsidRDefault="000C3D99" w:rsidP="000C3D99">
            <w:pPr>
              <w:rPr>
                <w:sz w:val="20"/>
                <w:szCs w:val="20"/>
              </w:rPr>
            </w:pPr>
            <w:r>
              <w:rPr>
                <w:sz w:val="20"/>
                <w:szCs w:val="20"/>
              </w:rPr>
              <w:t>od 50.000 do 99.999</w:t>
            </w:r>
          </w:p>
        </w:tc>
        <w:tc>
          <w:tcPr>
            <w:tcW w:w="879" w:type="dxa"/>
            <w:shd w:val="clear" w:color="auto" w:fill="F2F2F2" w:themeFill="background1" w:themeFillShade="F2"/>
            <w:vAlign w:val="center"/>
          </w:tcPr>
          <w:p w14:paraId="4CCF9932" w14:textId="75F8D3E3" w:rsidR="000C3D99" w:rsidRPr="0008160D" w:rsidRDefault="000C3D99" w:rsidP="000C3D99">
            <w:pPr>
              <w:rPr>
                <w:sz w:val="20"/>
                <w:szCs w:val="20"/>
              </w:rPr>
            </w:pPr>
            <w:r>
              <w:rPr>
                <w:sz w:val="20"/>
                <w:szCs w:val="20"/>
              </w:rPr>
              <w:t>18</w:t>
            </w:r>
          </w:p>
        </w:tc>
      </w:tr>
      <w:tr w:rsidR="000C3D99" w:rsidRPr="0008160D" w14:paraId="2A4DE66E" w14:textId="77777777" w:rsidTr="009011B6">
        <w:trPr>
          <w:trHeight w:val="340"/>
        </w:trPr>
        <w:tc>
          <w:tcPr>
            <w:tcW w:w="534" w:type="dxa"/>
            <w:shd w:val="clear" w:color="auto" w:fill="F2F2F2" w:themeFill="background1" w:themeFillShade="F2"/>
            <w:vAlign w:val="center"/>
          </w:tcPr>
          <w:p w14:paraId="6619B704" w14:textId="77777777" w:rsidR="000C3D99" w:rsidRPr="0008160D" w:rsidRDefault="000C3D99" w:rsidP="000C3D99">
            <w:pPr>
              <w:rPr>
                <w:sz w:val="20"/>
                <w:szCs w:val="20"/>
              </w:rPr>
            </w:pPr>
          </w:p>
        </w:tc>
        <w:tc>
          <w:tcPr>
            <w:tcW w:w="7938" w:type="dxa"/>
            <w:shd w:val="clear" w:color="auto" w:fill="F2F2F2" w:themeFill="background1" w:themeFillShade="F2"/>
            <w:vAlign w:val="center"/>
          </w:tcPr>
          <w:p w14:paraId="038F05D3" w14:textId="65E5A871" w:rsidR="000C3D99" w:rsidRPr="0008160D" w:rsidRDefault="000C3D99" w:rsidP="000C3D99">
            <w:pPr>
              <w:rPr>
                <w:sz w:val="20"/>
                <w:szCs w:val="20"/>
              </w:rPr>
            </w:pPr>
            <w:r>
              <w:rPr>
                <w:sz w:val="20"/>
                <w:szCs w:val="20"/>
              </w:rPr>
              <w:t>preko 100.000</w:t>
            </w:r>
          </w:p>
        </w:tc>
        <w:tc>
          <w:tcPr>
            <w:tcW w:w="879" w:type="dxa"/>
            <w:shd w:val="clear" w:color="auto" w:fill="F2F2F2" w:themeFill="background1" w:themeFillShade="F2"/>
            <w:vAlign w:val="center"/>
          </w:tcPr>
          <w:p w14:paraId="20DF1C50" w14:textId="367BF65B" w:rsidR="000C3D99" w:rsidRPr="0008160D" w:rsidRDefault="000C3D99" w:rsidP="000C3D99">
            <w:pPr>
              <w:rPr>
                <w:sz w:val="20"/>
                <w:szCs w:val="20"/>
              </w:rPr>
            </w:pPr>
            <w:r>
              <w:rPr>
                <w:sz w:val="20"/>
                <w:szCs w:val="20"/>
              </w:rPr>
              <w:t>10</w:t>
            </w:r>
          </w:p>
        </w:tc>
      </w:tr>
      <w:tr w:rsidR="000C3D99" w:rsidRPr="0008160D" w14:paraId="6F15B50F" w14:textId="77777777" w:rsidTr="009011B6">
        <w:trPr>
          <w:trHeight w:val="340"/>
        </w:trPr>
        <w:tc>
          <w:tcPr>
            <w:tcW w:w="534" w:type="dxa"/>
            <w:shd w:val="clear" w:color="auto" w:fill="DEEAF6" w:themeFill="accent1" w:themeFillTint="33"/>
            <w:vAlign w:val="center"/>
          </w:tcPr>
          <w:p w14:paraId="098DDABD" w14:textId="0C5FCA1E" w:rsidR="000C3D99" w:rsidRPr="0008160D" w:rsidRDefault="00DD7691" w:rsidP="000C3D99">
            <w:pPr>
              <w:rPr>
                <w:sz w:val="20"/>
                <w:szCs w:val="20"/>
              </w:rPr>
            </w:pPr>
            <w:r>
              <w:rPr>
                <w:sz w:val="20"/>
                <w:szCs w:val="20"/>
              </w:rPr>
              <w:t>2.</w:t>
            </w:r>
          </w:p>
        </w:tc>
        <w:tc>
          <w:tcPr>
            <w:tcW w:w="8817" w:type="dxa"/>
            <w:gridSpan w:val="2"/>
            <w:shd w:val="clear" w:color="auto" w:fill="DEEAF6" w:themeFill="accent1" w:themeFillTint="33"/>
            <w:vAlign w:val="center"/>
          </w:tcPr>
          <w:p w14:paraId="220D30CC" w14:textId="03D90580" w:rsidR="000C3D99" w:rsidRPr="0008160D" w:rsidRDefault="00DD7691" w:rsidP="000C3D99">
            <w:pPr>
              <w:rPr>
                <w:b/>
                <w:sz w:val="20"/>
                <w:szCs w:val="20"/>
              </w:rPr>
            </w:pPr>
            <w:r>
              <w:rPr>
                <w:b/>
                <w:sz w:val="20"/>
                <w:szCs w:val="20"/>
              </w:rPr>
              <w:t>Proizvođačka organizacija/zadruga</w:t>
            </w:r>
          </w:p>
        </w:tc>
      </w:tr>
      <w:tr w:rsidR="000C3D99" w:rsidRPr="0008160D" w14:paraId="5ABD6E9D" w14:textId="77777777" w:rsidTr="009011B6">
        <w:trPr>
          <w:trHeight w:val="340"/>
        </w:trPr>
        <w:tc>
          <w:tcPr>
            <w:tcW w:w="534" w:type="dxa"/>
            <w:shd w:val="clear" w:color="auto" w:fill="F2F2F2" w:themeFill="background1" w:themeFillShade="F2"/>
            <w:vAlign w:val="center"/>
          </w:tcPr>
          <w:p w14:paraId="2ECFEE12" w14:textId="77777777" w:rsidR="000C3D99" w:rsidRPr="0008160D" w:rsidRDefault="000C3D99" w:rsidP="000C3D99">
            <w:pPr>
              <w:rPr>
                <w:sz w:val="20"/>
                <w:szCs w:val="20"/>
              </w:rPr>
            </w:pPr>
          </w:p>
        </w:tc>
        <w:tc>
          <w:tcPr>
            <w:tcW w:w="7938" w:type="dxa"/>
            <w:shd w:val="clear" w:color="auto" w:fill="F2F2F2" w:themeFill="background1" w:themeFillShade="F2"/>
            <w:vAlign w:val="center"/>
          </w:tcPr>
          <w:p w14:paraId="79ECF87C" w14:textId="5ACCC4D1" w:rsidR="000C3D99" w:rsidRPr="0008160D" w:rsidRDefault="00DD7691" w:rsidP="000C3D99">
            <w:pPr>
              <w:rPr>
                <w:b/>
                <w:sz w:val="20"/>
                <w:szCs w:val="20"/>
              </w:rPr>
            </w:pPr>
            <w:r>
              <w:rPr>
                <w:b/>
                <w:sz w:val="20"/>
                <w:szCs w:val="20"/>
              </w:rPr>
              <w:t>Proizvođačka organizacija/zadruga</w:t>
            </w:r>
          </w:p>
        </w:tc>
        <w:tc>
          <w:tcPr>
            <w:tcW w:w="879" w:type="dxa"/>
            <w:shd w:val="clear" w:color="auto" w:fill="F2F2F2" w:themeFill="background1" w:themeFillShade="F2"/>
            <w:vAlign w:val="center"/>
          </w:tcPr>
          <w:p w14:paraId="1305A5FC" w14:textId="03A87A68" w:rsidR="000C3D99" w:rsidRPr="0008160D" w:rsidRDefault="00DD7691" w:rsidP="000C3D99">
            <w:pPr>
              <w:rPr>
                <w:b/>
                <w:sz w:val="20"/>
                <w:szCs w:val="20"/>
              </w:rPr>
            </w:pPr>
            <w:r>
              <w:rPr>
                <w:b/>
                <w:sz w:val="20"/>
                <w:szCs w:val="20"/>
              </w:rPr>
              <w:t>20</w:t>
            </w:r>
          </w:p>
        </w:tc>
      </w:tr>
      <w:tr w:rsidR="000C3D99" w:rsidRPr="0008160D" w14:paraId="04F70123" w14:textId="77777777" w:rsidTr="009011B6">
        <w:trPr>
          <w:trHeight w:val="340"/>
        </w:trPr>
        <w:tc>
          <w:tcPr>
            <w:tcW w:w="534" w:type="dxa"/>
            <w:shd w:val="clear" w:color="auto" w:fill="DEEAF6" w:themeFill="accent1" w:themeFillTint="33"/>
            <w:vAlign w:val="center"/>
          </w:tcPr>
          <w:p w14:paraId="1454AA54" w14:textId="4E75069C" w:rsidR="000C3D99" w:rsidRPr="0008160D" w:rsidRDefault="00DD7691" w:rsidP="000C3D99">
            <w:pPr>
              <w:rPr>
                <w:sz w:val="20"/>
                <w:szCs w:val="20"/>
              </w:rPr>
            </w:pPr>
            <w:r>
              <w:rPr>
                <w:sz w:val="20"/>
                <w:szCs w:val="20"/>
              </w:rPr>
              <w:lastRenderedPageBreak/>
              <w:t>3.</w:t>
            </w:r>
          </w:p>
        </w:tc>
        <w:tc>
          <w:tcPr>
            <w:tcW w:w="8817" w:type="dxa"/>
            <w:gridSpan w:val="2"/>
            <w:shd w:val="clear" w:color="auto" w:fill="DEEAF6" w:themeFill="accent1" w:themeFillTint="33"/>
            <w:vAlign w:val="center"/>
          </w:tcPr>
          <w:p w14:paraId="0F171E6D" w14:textId="6C318D9E" w:rsidR="000C3D99" w:rsidRPr="0008160D" w:rsidRDefault="00DD7691" w:rsidP="000C3D99">
            <w:pPr>
              <w:rPr>
                <w:b/>
                <w:sz w:val="20"/>
                <w:szCs w:val="20"/>
              </w:rPr>
            </w:pPr>
            <w:r>
              <w:rPr>
                <w:b/>
                <w:sz w:val="20"/>
                <w:szCs w:val="20"/>
              </w:rPr>
              <w:t xml:space="preserve">Stručna sprema i radno iskustvo nositelja ili člana/odgovorne osobe ili zaposlenika        </w:t>
            </w:r>
          </w:p>
        </w:tc>
      </w:tr>
      <w:tr w:rsidR="00DD7691" w:rsidRPr="0008160D" w14:paraId="7968E222" w14:textId="77777777" w:rsidTr="009011B6">
        <w:trPr>
          <w:trHeight w:val="397"/>
        </w:trPr>
        <w:tc>
          <w:tcPr>
            <w:tcW w:w="534" w:type="dxa"/>
            <w:shd w:val="clear" w:color="auto" w:fill="F2F2F2" w:themeFill="background1" w:themeFillShade="F2"/>
            <w:vAlign w:val="center"/>
          </w:tcPr>
          <w:p w14:paraId="12F33E69"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DF972" w14:textId="7ED17F3D" w:rsidR="00DD7691" w:rsidRPr="0008160D" w:rsidRDefault="00DD7691" w:rsidP="00DD7691">
            <w:pPr>
              <w:rPr>
                <w:b/>
                <w:sz w:val="20"/>
                <w:szCs w:val="20"/>
              </w:rPr>
            </w:pPr>
            <w:r>
              <w:rPr>
                <w:sz w:val="20"/>
                <w:szCs w:val="20"/>
              </w:rPr>
              <w:t>Završen preddiplomski ili preddiplomski i diplomski sveučilišni studij ili integrirani preddiplomski i diplomski sveučilišni studij ili specijalistički diplomski stručni studij ili stručni studij u trajanju od najmanje tri godine agronomske, šumarske ili biotehnološke struke ili 4 ili više godina radnog iskustva u poljoprivredi</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73FD6" w14:textId="42910FA3" w:rsidR="00DD7691" w:rsidRPr="0008160D" w:rsidRDefault="00DD7691" w:rsidP="00DD7691">
            <w:pPr>
              <w:rPr>
                <w:b/>
                <w:sz w:val="20"/>
                <w:szCs w:val="20"/>
              </w:rPr>
            </w:pPr>
            <w:r>
              <w:rPr>
                <w:bCs/>
                <w:sz w:val="20"/>
                <w:szCs w:val="20"/>
              </w:rPr>
              <w:t>10</w:t>
            </w:r>
          </w:p>
        </w:tc>
      </w:tr>
      <w:tr w:rsidR="00DD7691" w:rsidRPr="0008160D" w14:paraId="3B008850" w14:textId="77777777" w:rsidTr="009011B6">
        <w:trPr>
          <w:trHeight w:val="397"/>
        </w:trPr>
        <w:tc>
          <w:tcPr>
            <w:tcW w:w="534" w:type="dxa"/>
            <w:shd w:val="clear" w:color="auto" w:fill="F2F2F2" w:themeFill="background1" w:themeFillShade="F2"/>
            <w:vAlign w:val="center"/>
          </w:tcPr>
          <w:p w14:paraId="70F892A7"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F0E67" w14:textId="6B73A751" w:rsidR="00DD7691" w:rsidRPr="0008160D" w:rsidRDefault="00DD7691" w:rsidP="00DD7691">
            <w:pPr>
              <w:rPr>
                <w:b/>
                <w:sz w:val="20"/>
                <w:szCs w:val="20"/>
              </w:rPr>
            </w:pPr>
            <w:r>
              <w:rPr>
                <w:sz w:val="20"/>
                <w:szCs w:val="20"/>
              </w:rPr>
              <w:t>Srednja stručna sprema agronomske, šumarske ili biotehnološke struke  ili min. 2 g. radnog iskustva u poljoprivredi</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8311A" w14:textId="0C07892D" w:rsidR="00DD7691" w:rsidRPr="0008160D" w:rsidRDefault="00DD7691" w:rsidP="00DD7691">
            <w:pPr>
              <w:rPr>
                <w:b/>
                <w:sz w:val="20"/>
                <w:szCs w:val="20"/>
              </w:rPr>
            </w:pPr>
            <w:r>
              <w:rPr>
                <w:bCs/>
                <w:sz w:val="20"/>
                <w:szCs w:val="20"/>
              </w:rPr>
              <w:t>7</w:t>
            </w:r>
          </w:p>
        </w:tc>
      </w:tr>
      <w:tr w:rsidR="00DD7691" w:rsidRPr="0008160D" w14:paraId="343D514E" w14:textId="77777777" w:rsidTr="009011B6">
        <w:trPr>
          <w:trHeight w:val="397"/>
        </w:trPr>
        <w:tc>
          <w:tcPr>
            <w:tcW w:w="534" w:type="dxa"/>
            <w:shd w:val="clear" w:color="auto" w:fill="DEEAF6" w:themeFill="accent1" w:themeFillTint="33"/>
            <w:vAlign w:val="center"/>
          </w:tcPr>
          <w:p w14:paraId="47B83A0C" w14:textId="3447D2C1" w:rsidR="00DD7691" w:rsidRPr="0008160D" w:rsidRDefault="00DD7691" w:rsidP="00DD7691">
            <w:pPr>
              <w:rPr>
                <w:sz w:val="20"/>
                <w:szCs w:val="20"/>
              </w:rPr>
            </w:pPr>
            <w:r>
              <w:rPr>
                <w:sz w:val="20"/>
                <w:szCs w:val="20"/>
              </w:rPr>
              <w:t>4.</w:t>
            </w:r>
          </w:p>
        </w:tc>
        <w:tc>
          <w:tcPr>
            <w:tcW w:w="88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84A2B" w14:textId="77777777" w:rsidR="00DD7691" w:rsidRDefault="00DD7691" w:rsidP="00DD7691">
            <w:pPr>
              <w:ind w:left="34"/>
              <w:rPr>
                <w:b/>
                <w:bCs/>
                <w:sz w:val="20"/>
                <w:szCs w:val="20"/>
              </w:rPr>
            </w:pPr>
            <w:r>
              <w:rPr>
                <w:b/>
                <w:sz w:val="20"/>
                <w:szCs w:val="20"/>
              </w:rPr>
              <w:t xml:space="preserve">Ulaganje u prioritetne sektore </w:t>
            </w:r>
            <w:r>
              <w:rPr>
                <w:b/>
                <w:bCs/>
                <w:sz w:val="20"/>
                <w:szCs w:val="20"/>
              </w:rPr>
              <w:t xml:space="preserve">(voće i povrće, stočarstvo (uključujući peradarstvo), </w:t>
            </w:r>
          </w:p>
          <w:p w14:paraId="6DC231CE" w14:textId="77777777" w:rsidR="00DD7691" w:rsidRDefault="00DD7691" w:rsidP="00DD7691">
            <w:pPr>
              <w:ind w:left="34"/>
              <w:rPr>
                <w:b/>
                <w:bCs/>
                <w:sz w:val="20"/>
                <w:szCs w:val="20"/>
              </w:rPr>
            </w:pPr>
            <w:r>
              <w:rPr>
                <w:b/>
                <w:bCs/>
                <w:sz w:val="20"/>
                <w:szCs w:val="20"/>
              </w:rPr>
              <w:t xml:space="preserve">cvjećarstvo i uzgoj aromatičnog bilja za ukras i preradu, </w:t>
            </w:r>
          </w:p>
          <w:p w14:paraId="0197B667" w14:textId="4DFD920A" w:rsidR="00DD7691" w:rsidRPr="0008160D" w:rsidRDefault="00DD7691" w:rsidP="00DD7691">
            <w:pPr>
              <w:ind w:left="34"/>
              <w:rPr>
                <w:b/>
                <w:sz w:val="20"/>
                <w:szCs w:val="20"/>
              </w:rPr>
            </w:pPr>
            <w:r>
              <w:rPr>
                <w:b/>
                <w:bCs/>
                <w:sz w:val="20"/>
                <w:szCs w:val="20"/>
              </w:rPr>
              <w:t xml:space="preserve">vinogradarstvo i maslinarstvo)                                                                                                 </w:t>
            </w:r>
          </w:p>
        </w:tc>
      </w:tr>
      <w:tr w:rsidR="00DD7691" w:rsidRPr="0008160D" w14:paraId="3D6328B8" w14:textId="77777777" w:rsidTr="009011B6">
        <w:trPr>
          <w:trHeight w:val="397"/>
        </w:trPr>
        <w:tc>
          <w:tcPr>
            <w:tcW w:w="534" w:type="dxa"/>
            <w:shd w:val="clear" w:color="auto" w:fill="F2F2F2" w:themeFill="background1" w:themeFillShade="F2"/>
            <w:vAlign w:val="center"/>
          </w:tcPr>
          <w:p w14:paraId="2F64E68B"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D85A2F" w14:textId="77777777" w:rsidR="00DD7691" w:rsidRDefault="00DD7691" w:rsidP="00DD7691">
            <w:pPr>
              <w:ind w:left="34"/>
              <w:rPr>
                <w:bCs/>
                <w:sz w:val="20"/>
                <w:szCs w:val="20"/>
              </w:rPr>
            </w:pPr>
            <w:r>
              <w:rPr>
                <w:bCs/>
                <w:sz w:val="20"/>
                <w:szCs w:val="20"/>
              </w:rPr>
              <w:t xml:space="preserve">Ulaganje u prioritetne sektore (voće i povrće, stočarstvo (uključujući peradarstvo), </w:t>
            </w:r>
          </w:p>
          <w:p w14:paraId="6E087AAA" w14:textId="77777777" w:rsidR="00DD7691" w:rsidRDefault="00DD7691" w:rsidP="00DD7691">
            <w:pPr>
              <w:ind w:left="34"/>
              <w:rPr>
                <w:bCs/>
                <w:sz w:val="20"/>
                <w:szCs w:val="20"/>
              </w:rPr>
            </w:pPr>
            <w:r>
              <w:rPr>
                <w:bCs/>
                <w:sz w:val="20"/>
                <w:szCs w:val="20"/>
              </w:rPr>
              <w:t xml:space="preserve">cvjećarstvo i uzgoj aromatičnog bilja za ukras i preradu, </w:t>
            </w:r>
          </w:p>
          <w:p w14:paraId="4CED333B" w14:textId="5656B16F" w:rsidR="00DD7691" w:rsidRPr="0008160D" w:rsidRDefault="00DD7691" w:rsidP="00DD7691">
            <w:pPr>
              <w:rPr>
                <w:sz w:val="20"/>
                <w:szCs w:val="20"/>
              </w:rPr>
            </w:pPr>
            <w:r>
              <w:rPr>
                <w:bCs/>
                <w:sz w:val="20"/>
                <w:szCs w:val="20"/>
              </w:rPr>
              <w:t>vinogradarstvo i maslinarstvo</w:t>
            </w:r>
            <w:r>
              <w:rPr>
                <w:b/>
                <w:bCs/>
                <w:sz w:val="20"/>
                <w:szCs w:val="20"/>
              </w:rPr>
              <w:t xml:space="preserve">)                                                    </w:t>
            </w:r>
          </w:p>
        </w:tc>
        <w:tc>
          <w:tcPr>
            <w:tcW w:w="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D340A1" w14:textId="56E1DBE5" w:rsidR="00DD7691" w:rsidRPr="0008160D" w:rsidRDefault="00DD7691" w:rsidP="00DD7691">
            <w:pPr>
              <w:rPr>
                <w:sz w:val="20"/>
                <w:szCs w:val="20"/>
              </w:rPr>
            </w:pPr>
            <w:r>
              <w:rPr>
                <w:bCs/>
                <w:sz w:val="20"/>
                <w:szCs w:val="20"/>
              </w:rPr>
              <w:t>20</w:t>
            </w:r>
          </w:p>
        </w:tc>
      </w:tr>
      <w:tr w:rsidR="00DD7691" w:rsidRPr="0008160D" w14:paraId="4F84D7EF" w14:textId="77777777" w:rsidTr="002C5F78">
        <w:trPr>
          <w:trHeight w:val="397"/>
        </w:trPr>
        <w:tc>
          <w:tcPr>
            <w:tcW w:w="534" w:type="dxa"/>
            <w:shd w:val="clear" w:color="auto" w:fill="DEEAF6" w:themeFill="accent1" w:themeFillTint="33"/>
            <w:vAlign w:val="center"/>
          </w:tcPr>
          <w:p w14:paraId="1C0AFBF9" w14:textId="7413ECC0" w:rsidR="00DD7691" w:rsidRPr="0008160D" w:rsidRDefault="00DD7691" w:rsidP="00DD7691">
            <w:pPr>
              <w:rPr>
                <w:sz w:val="20"/>
                <w:szCs w:val="20"/>
              </w:rPr>
            </w:pPr>
            <w:r>
              <w:rPr>
                <w:sz w:val="20"/>
                <w:szCs w:val="20"/>
              </w:rPr>
              <w:t>5.</w:t>
            </w:r>
          </w:p>
        </w:tc>
        <w:tc>
          <w:tcPr>
            <w:tcW w:w="8817" w:type="dxa"/>
            <w:gridSpan w:val="2"/>
            <w:shd w:val="clear" w:color="auto" w:fill="DEEAF6" w:themeFill="accent1" w:themeFillTint="33"/>
            <w:vAlign w:val="center"/>
          </w:tcPr>
          <w:p w14:paraId="6C713ED8" w14:textId="04BB7FBF" w:rsidR="00DD7691" w:rsidRPr="0008160D" w:rsidRDefault="00DD7691" w:rsidP="00DD7691">
            <w:pPr>
              <w:rPr>
                <w:sz w:val="20"/>
                <w:szCs w:val="20"/>
              </w:rPr>
            </w:pPr>
            <w:r>
              <w:rPr>
                <w:sz w:val="20"/>
                <w:szCs w:val="20"/>
              </w:rPr>
              <w:t>Tip ulaganja</w:t>
            </w:r>
          </w:p>
        </w:tc>
      </w:tr>
      <w:tr w:rsidR="00DD7691" w:rsidRPr="0008160D" w14:paraId="2679C241" w14:textId="77777777" w:rsidTr="002C5F78">
        <w:trPr>
          <w:trHeight w:val="340"/>
        </w:trPr>
        <w:tc>
          <w:tcPr>
            <w:tcW w:w="534" w:type="dxa"/>
            <w:shd w:val="clear" w:color="auto" w:fill="F2F2F2" w:themeFill="background1" w:themeFillShade="F2"/>
            <w:vAlign w:val="center"/>
          </w:tcPr>
          <w:p w14:paraId="11CF57F2"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6D95E9" w14:textId="74B93227" w:rsidR="00DD7691" w:rsidRPr="0008160D" w:rsidRDefault="00DD7691" w:rsidP="00DD7691">
            <w:pPr>
              <w:rPr>
                <w:b/>
                <w:sz w:val="20"/>
                <w:szCs w:val="20"/>
              </w:rPr>
            </w:pPr>
            <w:r>
              <w:rPr>
                <w:sz w:val="20"/>
                <w:szCs w:val="20"/>
              </w:rPr>
              <w:t>ulaganje u izgradnju, rekonstrukciju i/ili modernizaciju (sa ili bez opremanja)</w:t>
            </w:r>
          </w:p>
        </w:tc>
        <w:tc>
          <w:tcPr>
            <w:tcW w:w="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1CF1EC" w14:textId="7FC5F99A" w:rsidR="00DD7691" w:rsidRPr="0008160D" w:rsidRDefault="00DD7691" w:rsidP="00DD7691">
            <w:pPr>
              <w:rPr>
                <w:b/>
                <w:sz w:val="20"/>
                <w:szCs w:val="20"/>
              </w:rPr>
            </w:pPr>
            <w:r>
              <w:rPr>
                <w:sz w:val="20"/>
                <w:szCs w:val="20"/>
              </w:rPr>
              <w:t>30</w:t>
            </w:r>
          </w:p>
        </w:tc>
      </w:tr>
      <w:tr w:rsidR="00DD7691" w:rsidRPr="0008160D" w14:paraId="6B7F9F5E" w14:textId="77777777" w:rsidTr="002C5F78">
        <w:trPr>
          <w:trHeight w:val="340"/>
        </w:trPr>
        <w:tc>
          <w:tcPr>
            <w:tcW w:w="534" w:type="dxa"/>
            <w:shd w:val="clear" w:color="auto" w:fill="F2F2F2" w:themeFill="background1" w:themeFillShade="F2"/>
            <w:vAlign w:val="center"/>
          </w:tcPr>
          <w:p w14:paraId="3D604AD7"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3DE5E" w14:textId="69057776" w:rsidR="00DD7691" w:rsidRPr="0008160D" w:rsidRDefault="00DD7691" w:rsidP="00DD7691">
            <w:pPr>
              <w:rPr>
                <w:b/>
                <w:sz w:val="20"/>
                <w:szCs w:val="20"/>
              </w:rPr>
            </w:pPr>
            <w:r>
              <w:rPr>
                <w:sz w:val="20"/>
                <w:szCs w:val="20"/>
              </w:rPr>
              <w:t>ulaganje u opremanje</w:t>
            </w:r>
          </w:p>
        </w:tc>
        <w:tc>
          <w:tcPr>
            <w:tcW w:w="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1681D5" w14:textId="11C4E713" w:rsidR="00DD7691" w:rsidRPr="0008160D" w:rsidRDefault="00DD7691" w:rsidP="00DD7691">
            <w:pPr>
              <w:rPr>
                <w:b/>
                <w:sz w:val="20"/>
                <w:szCs w:val="20"/>
              </w:rPr>
            </w:pPr>
            <w:r>
              <w:rPr>
                <w:sz w:val="20"/>
                <w:szCs w:val="20"/>
              </w:rPr>
              <w:t>25</w:t>
            </w:r>
          </w:p>
        </w:tc>
      </w:tr>
      <w:tr w:rsidR="00DD7691" w:rsidRPr="0008160D" w14:paraId="2BD17E98" w14:textId="77777777" w:rsidTr="002C5F78">
        <w:trPr>
          <w:trHeight w:val="340"/>
        </w:trPr>
        <w:tc>
          <w:tcPr>
            <w:tcW w:w="534" w:type="dxa"/>
            <w:shd w:val="clear" w:color="auto" w:fill="F2F2F2" w:themeFill="background1" w:themeFillShade="F2"/>
            <w:vAlign w:val="center"/>
          </w:tcPr>
          <w:p w14:paraId="365CC238"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93A262" w14:textId="49E18B62" w:rsidR="00DD7691" w:rsidRPr="0008160D" w:rsidRDefault="00DD7691" w:rsidP="00DD7691">
            <w:pPr>
              <w:rPr>
                <w:b/>
                <w:sz w:val="20"/>
                <w:szCs w:val="20"/>
              </w:rPr>
            </w:pPr>
            <w:r>
              <w:rPr>
                <w:sz w:val="20"/>
                <w:szCs w:val="20"/>
              </w:rPr>
              <w:t>nabava poljoprivredne mehanizacije</w:t>
            </w:r>
          </w:p>
        </w:tc>
        <w:tc>
          <w:tcPr>
            <w:tcW w:w="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C93A60" w14:textId="6CAD1361" w:rsidR="00DD7691" w:rsidRPr="0008160D" w:rsidRDefault="00DD7691" w:rsidP="00DD7691">
            <w:pPr>
              <w:rPr>
                <w:b/>
                <w:sz w:val="20"/>
                <w:szCs w:val="20"/>
              </w:rPr>
            </w:pPr>
            <w:r>
              <w:rPr>
                <w:sz w:val="20"/>
                <w:szCs w:val="20"/>
              </w:rPr>
              <w:t>20</w:t>
            </w:r>
          </w:p>
        </w:tc>
      </w:tr>
      <w:tr w:rsidR="00DD7691" w:rsidRPr="0008160D" w14:paraId="564CCB51" w14:textId="77777777" w:rsidTr="002C5F78">
        <w:trPr>
          <w:trHeight w:val="397"/>
        </w:trPr>
        <w:tc>
          <w:tcPr>
            <w:tcW w:w="534" w:type="dxa"/>
            <w:shd w:val="clear" w:color="auto" w:fill="DEEAF6" w:themeFill="accent1" w:themeFillTint="33"/>
            <w:vAlign w:val="center"/>
          </w:tcPr>
          <w:p w14:paraId="74271B22" w14:textId="1DD23A4C" w:rsidR="00DD7691" w:rsidRPr="0008160D" w:rsidRDefault="00DD7691" w:rsidP="00DD7691">
            <w:pPr>
              <w:rPr>
                <w:sz w:val="20"/>
                <w:szCs w:val="20"/>
              </w:rPr>
            </w:pPr>
            <w:r>
              <w:rPr>
                <w:sz w:val="20"/>
                <w:szCs w:val="20"/>
              </w:rPr>
              <w:t>6.</w:t>
            </w:r>
          </w:p>
        </w:tc>
        <w:tc>
          <w:tcPr>
            <w:tcW w:w="88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8E383" w14:textId="386974BE" w:rsidR="00DD7691" w:rsidRPr="0008160D" w:rsidRDefault="00DD7691" w:rsidP="00DD7691">
            <w:pPr>
              <w:rPr>
                <w:sz w:val="20"/>
                <w:szCs w:val="20"/>
              </w:rPr>
            </w:pPr>
            <w:r>
              <w:rPr>
                <w:b/>
                <w:sz w:val="20"/>
                <w:szCs w:val="20"/>
              </w:rPr>
              <w:t xml:space="preserve">Aktivnosti iz poslovnog plana odnose se na ekološku poljoprivredu                                     </w:t>
            </w:r>
          </w:p>
        </w:tc>
      </w:tr>
      <w:tr w:rsidR="00DD7691" w:rsidRPr="0008160D" w14:paraId="5B7955E3" w14:textId="77777777" w:rsidTr="002C5F78">
        <w:trPr>
          <w:trHeight w:val="340"/>
        </w:trPr>
        <w:tc>
          <w:tcPr>
            <w:tcW w:w="534" w:type="dxa"/>
            <w:shd w:val="clear" w:color="auto" w:fill="F2F2F2" w:themeFill="background1" w:themeFillShade="F2"/>
            <w:vAlign w:val="center"/>
          </w:tcPr>
          <w:p w14:paraId="5B20BB24"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83051" w14:textId="40B05C6A" w:rsidR="00DD7691" w:rsidRPr="0008160D" w:rsidRDefault="00DD7691" w:rsidP="00DD7691">
            <w:pPr>
              <w:rPr>
                <w:b/>
                <w:sz w:val="20"/>
                <w:szCs w:val="20"/>
              </w:rPr>
            </w:pPr>
            <w:r>
              <w:rPr>
                <w:bCs/>
                <w:sz w:val="20"/>
                <w:szCs w:val="20"/>
              </w:rPr>
              <w:t xml:space="preserve">Aktivnosti iz poslovnog plana odnose se na ekološku poljoprivredu                                     </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25DE7" w14:textId="48D61B9C" w:rsidR="00DD7691" w:rsidRPr="0008160D" w:rsidRDefault="00DD7691" w:rsidP="00DD7691">
            <w:pPr>
              <w:rPr>
                <w:b/>
                <w:sz w:val="20"/>
                <w:szCs w:val="20"/>
              </w:rPr>
            </w:pPr>
            <w:r>
              <w:rPr>
                <w:bCs/>
                <w:sz w:val="20"/>
                <w:szCs w:val="20"/>
              </w:rPr>
              <w:t>10</w:t>
            </w:r>
          </w:p>
        </w:tc>
      </w:tr>
      <w:tr w:rsidR="00DD7691" w:rsidRPr="0008160D" w14:paraId="1EF9F7D0" w14:textId="77777777" w:rsidTr="002C5F78">
        <w:trPr>
          <w:trHeight w:val="397"/>
        </w:trPr>
        <w:tc>
          <w:tcPr>
            <w:tcW w:w="534" w:type="dxa"/>
            <w:shd w:val="clear" w:color="auto" w:fill="DEEAF6" w:themeFill="accent1" w:themeFillTint="33"/>
            <w:vAlign w:val="center"/>
          </w:tcPr>
          <w:p w14:paraId="01892D0B" w14:textId="5EEBC3BB" w:rsidR="00DD7691" w:rsidRPr="0008160D" w:rsidRDefault="00DD7691" w:rsidP="00DD7691">
            <w:pPr>
              <w:rPr>
                <w:sz w:val="20"/>
                <w:szCs w:val="20"/>
              </w:rPr>
            </w:pPr>
            <w:r>
              <w:rPr>
                <w:sz w:val="20"/>
                <w:szCs w:val="20"/>
              </w:rPr>
              <w:t>7.</w:t>
            </w:r>
          </w:p>
        </w:tc>
        <w:tc>
          <w:tcPr>
            <w:tcW w:w="88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1B5D9" w14:textId="4B9D31B3" w:rsidR="00DD7691" w:rsidRPr="0008160D" w:rsidRDefault="00DD7691" w:rsidP="00DD7691">
            <w:pPr>
              <w:rPr>
                <w:sz w:val="20"/>
                <w:szCs w:val="20"/>
              </w:rPr>
            </w:pPr>
            <w:r>
              <w:rPr>
                <w:b/>
                <w:bCs/>
                <w:sz w:val="20"/>
                <w:szCs w:val="20"/>
              </w:rPr>
              <w:t xml:space="preserve">Broj stanovnika u kojem se ulaganje provodi </w:t>
            </w:r>
          </w:p>
        </w:tc>
      </w:tr>
      <w:tr w:rsidR="00DD7691" w:rsidRPr="0008160D" w14:paraId="1DB9E99B" w14:textId="77777777" w:rsidTr="002C5F78">
        <w:trPr>
          <w:trHeight w:val="340"/>
        </w:trPr>
        <w:tc>
          <w:tcPr>
            <w:tcW w:w="534" w:type="dxa"/>
            <w:shd w:val="clear" w:color="auto" w:fill="F2F2F2" w:themeFill="background1" w:themeFillShade="F2"/>
            <w:vAlign w:val="center"/>
          </w:tcPr>
          <w:p w14:paraId="69E980D8"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0D12F" w14:textId="688873F2" w:rsidR="00DD7691" w:rsidRPr="0008160D" w:rsidRDefault="00DD7691" w:rsidP="00DD7691">
            <w:pPr>
              <w:rPr>
                <w:b/>
                <w:sz w:val="20"/>
                <w:szCs w:val="20"/>
              </w:rPr>
            </w:pPr>
            <w:r>
              <w:rPr>
                <w:bCs/>
                <w:sz w:val="20"/>
                <w:szCs w:val="20"/>
              </w:rPr>
              <w:t xml:space="preserve">Naselja unutar JLS-a u sastavu LAG-a do 499 stanovnika </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5D56F" w14:textId="55D4F589" w:rsidR="00DD7691" w:rsidRPr="0008160D" w:rsidRDefault="00DD7691" w:rsidP="00DD7691">
            <w:pPr>
              <w:rPr>
                <w:b/>
                <w:sz w:val="20"/>
                <w:szCs w:val="20"/>
              </w:rPr>
            </w:pPr>
            <w:r>
              <w:rPr>
                <w:bCs/>
                <w:sz w:val="20"/>
                <w:szCs w:val="20"/>
              </w:rPr>
              <w:t>15</w:t>
            </w:r>
          </w:p>
        </w:tc>
      </w:tr>
      <w:tr w:rsidR="00DD7691" w:rsidRPr="0008160D" w14:paraId="241A837E" w14:textId="77777777" w:rsidTr="002C5F78">
        <w:trPr>
          <w:trHeight w:val="340"/>
        </w:trPr>
        <w:tc>
          <w:tcPr>
            <w:tcW w:w="534" w:type="dxa"/>
            <w:shd w:val="clear" w:color="auto" w:fill="F2F2F2" w:themeFill="background1" w:themeFillShade="F2"/>
            <w:vAlign w:val="center"/>
          </w:tcPr>
          <w:p w14:paraId="1E5783D6"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9697C" w14:textId="65DC74D0" w:rsidR="00DD7691" w:rsidRPr="0008160D" w:rsidRDefault="00DD7691" w:rsidP="00DD7691">
            <w:pPr>
              <w:rPr>
                <w:b/>
                <w:sz w:val="20"/>
                <w:szCs w:val="20"/>
              </w:rPr>
            </w:pPr>
            <w:r>
              <w:rPr>
                <w:bCs/>
                <w:sz w:val="20"/>
                <w:szCs w:val="20"/>
              </w:rPr>
              <w:t>Naselja unutar JLS-a u sastavu LAG-a  od 500 do 999 stanovnika</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06B20" w14:textId="557A4CEB" w:rsidR="00DD7691" w:rsidRPr="0008160D" w:rsidRDefault="00DD7691" w:rsidP="00DD7691">
            <w:pPr>
              <w:rPr>
                <w:b/>
                <w:sz w:val="20"/>
                <w:szCs w:val="20"/>
              </w:rPr>
            </w:pPr>
            <w:r>
              <w:rPr>
                <w:bCs/>
                <w:sz w:val="20"/>
                <w:szCs w:val="20"/>
              </w:rPr>
              <w:t>12</w:t>
            </w:r>
          </w:p>
        </w:tc>
      </w:tr>
      <w:tr w:rsidR="00DD7691" w:rsidRPr="0008160D" w14:paraId="2D4BB549" w14:textId="77777777" w:rsidTr="002C5F78">
        <w:trPr>
          <w:trHeight w:val="340"/>
        </w:trPr>
        <w:tc>
          <w:tcPr>
            <w:tcW w:w="534" w:type="dxa"/>
            <w:shd w:val="clear" w:color="auto" w:fill="F2F2F2" w:themeFill="background1" w:themeFillShade="F2"/>
            <w:vAlign w:val="center"/>
          </w:tcPr>
          <w:p w14:paraId="6A47E999"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D9738A" w14:textId="4FE5A8CA" w:rsidR="00DD7691" w:rsidRPr="0008160D" w:rsidRDefault="00DD7691" w:rsidP="00DD7691">
            <w:pPr>
              <w:rPr>
                <w:b/>
                <w:sz w:val="20"/>
                <w:szCs w:val="20"/>
              </w:rPr>
            </w:pPr>
            <w:r>
              <w:rPr>
                <w:bCs/>
                <w:sz w:val="20"/>
                <w:szCs w:val="20"/>
              </w:rPr>
              <w:t>Naselja unutar JLS-a u sastavu LAG-a od 1000 do 1999 stanovnika</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2509F" w14:textId="388929EC" w:rsidR="00DD7691" w:rsidRPr="0008160D" w:rsidRDefault="00DD7691" w:rsidP="00DD7691">
            <w:pPr>
              <w:rPr>
                <w:b/>
                <w:sz w:val="20"/>
                <w:szCs w:val="20"/>
              </w:rPr>
            </w:pPr>
            <w:r>
              <w:rPr>
                <w:bCs/>
                <w:sz w:val="20"/>
                <w:szCs w:val="20"/>
              </w:rPr>
              <w:t>10</w:t>
            </w:r>
          </w:p>
        </w:tc>
      </w:tr>
      <w:tr w:rsidR="00DD7691" w:rsidRPr="0008160D" w14:paraId="6FEB3BE0" w14:textId="77777777" w:rsidTr="002C5F78">
        <w:trPr>
          <w:trHeight w:val="340"/>
        </w:trPr>
        <w:tc>
          <w:tcPr>
            <w:tcW w:w="534" w:type="dxa"/>
            <w:shd w:val="clear" w:color="auto" w:fill="F2F2F2" w:themeFill="background1" w:themeFillShade="F2"/>
            <w:vAlign w:val="center"/>
          </w:tcPr>
          <w:p w14:paraId="76A4AB74" w14:textId="77777777" w:rsidR="00DD7691" w:rsidRPr="0008160D" w:rsidRDefault="00DD7691" w:rsidP="00DD7691">
            <w:pPr>
              <w:rPr>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2673B" w14:textId="011A02BA" w:rsidR="00DD7691" w:rsidRPr="0008160D" w:rsidRDefault="00DD7691" w:rsidP="00DD7691">
            <w:pPr>
              <w:rPr>
                <w:b/>
                <w:sz w:val="20"/>
                <w:szCs w:val="20"/>
              </w:rPr>
            </w:pPr>
            <w:r>
              <w:rPr>
                <w:bCs/>
                <w:sz w:val="20"/>
                <w:szCs w:val="20"/>
              </w:rPr>
              <w:t>Naselja unutar JLS-a u sastavu LAG-a od 2000 i više  stanovnika</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F1BD3" w14:textId="5DE751B1" w:rsidR="00DD7691" w:rsidRPr="0008160D" w:rsidRDefault="00DD7691" w:rsidP="00DD7691">
            <w:pPr>
              <w:rPr>
                <w:b/>
                <w:sz w:val="20"/>
                <w:szCs w:val="20"/>
              </w:rPr>
            </w:pPr>
            <w:r>
              <w:rPr>
                <w:bCs/>
                <w:sz w:val="20"/>
                <w:szCs w:val="20"/>
              </w:rPr>
              <w:t>8</w:t>
            </w:r>
          </w:p>
        </w:tc>
      </w:tr>
      <w:tr w:rsidR="00DD7691" w:rsidRPr="0008160D" w14:paraId="43A0C286" w14:textId="77777777" w:rsidTr="002C5F78">
        <w:trPr>
          <w:trHeight w:val="340"/>
        </w:trPr>
        <w:tc>
          <w:tcPr>
            <w:tcW w:w="8472" w:type="dxa"/>
            <w:gridSpan w:val="2"/>
            <w:shd w:val="clear" w:color="auto" w:fill="DEEAF6" w:themeFill="accent1" w:themeFillTint="33"/>
            <w:vAlign w:val="center"/>
          </w:tcPr>
          <w:p w14:paraId="1EF261AA" w14:textId="77777777" w:rsidR="00DD7691" w:rsidRPr="0008160D" w:rsidRDefault="00DD7691" w:rsidP="00DD7691">
            <w:pPr>
              <w:jc w:val="right"/>
              <w:rPr>
                <w:sz w:val="20"/>
                <w:szCs w:val="20"/>
              </w:rPr>
            </w:pPr>
            <w:r w:rsidRPr="0008160D">
              <w:rPr>
                <w:sz w:val="20"/>
                <w:szCs w:val="20"/>
              </w:rPr>
              <w:t xml:space="preserve">MAKSIMALAN BROJ BODOVA: </w:t>
            </w:r>
          </w:p>
        </w:tc>
        <w:tc>
          <w:tcPr>
            <w:tcW w:w="879" w:type="dxa"/>
            <w:shd w:val="clear" w:color="auto" w:fill="DEEAF6" w:themeFill="accent1" w:themeFillTint="33"/>
            <w:vAlign w:val="center"/>
          </w:tcPr>
          <w:p w14:paraId="5399856F" w14:textId="64A3D0CA" w:rsidR="00DD7691" w:rsidRPr="0008160D" w:rsidRDefault="00DD7691" w:rsidP="00DD7691">
            <w:pPr>
              <w:rPr>
                <w:sz w:val="20"/>
                <w:szCs w:val="20"/>
              </w:rPr>
            </w:pPr>
            <w:r>
              <w:rPr>
                <w:sz w:val="20"/>
                <w:szCs w:val="20"/>
              </w:rPr>
              <w:t>105</w:t>
            </w:r>
          </w:p>
        </w:tc>
      </w:tr>
      <w:tr w:rsidR="00DD7691" w:rsidRPr="0008160D" w14:paraId="05E390A2" w14:textId="77777777" w:rsidTr="002C5F78">
        <w:trPr>
          <w:trHeight w:val="340"/>
        </w:trPr>
        <w:tc>
          <w:tcPr>
            <w:tcW w:w="8472" w:type="dxa"/>
            <w:gridSpan w:val="2"/>
            <w:shd w:val="clear" w:color="auto" w:fill="DEEAF6" w:themeFill="accent1" w:themeFillTint="33"/>
            <w:vAlign w:val="center"/>
          </w:tcPr>
          <w:p w14:paraId="0953684C" w14:textId="77777777" w:rsidR="00DD7691" w:rsidRPr="0008160D" w:rsidRDefault="00DD7691" w:rsidP="00DD7691">
            <w:pPr>
              <w:jc w:val="right"/>
              <w:rPr>
                <w:sz w:val="20"/>
                <w:szCs w:val="20"/>
              </w:rPr>
            </w:pPr>
            <w:r w:rsidRPr="0008160D">
              <w:rPr>
                <w:sz w:val="20"/>
                <w:szCs w:val="20"/>
              </w:rPr>
              <w:t xml:space="preserve">PRAG PROLAZNOSTI: </w:t>
            </w:r>
          </w:p>
        </w:tc>
        <w:tc>
          <w:tcPr>
            <w:tcW w:w="879" w:type="dxa"/>
            <w:shd w:val="clear" w:color="auto" w:fill="DEEAF6" w:themeFill="accent1" w:themeFillTint="33"/>
            <w:vAlign w:val="center"/>
          </w:tcPr>
          <w:p w14:paraId="5FD4E860" w14:textId="29E44685" w:rsidR="00DD7691" w:rsidRPr="0008160D" w:rsidRDefault="00DD7691" w:rsidP="00DD7691">
            <w:pPr>
              <w:rPr>
                <w:sz w:val="20"/>
                <w:szCs w:val="20"/>
              </w:rPr>
            </w:pPr>
            <w:r>
              <w:rPr>
                <w:sz w:val="20"/>
                <w:szCs w:val="20"/>
              </w:rPr>
              <w:t>30</w:t>
            </w:r>
          </w:p>
        </w:tc>
      </w:tr>
      <w:tr w:rsidR="002C5F78" w:rsidRPr="0008160D" w14:paraId="03B77A47" w14:textId="77777777" w:rsidTr="009011B6">
        <w:trPr>
          <w:trHeight w:val="340"/>
        </w:trPr>
        <w:tc>
          <w:tcPr>
            <w:tcW w:w="8472" w:type="dxa"/>
            <w:gridSpan w:val="2"/>
            <w:shd w:val="clear" w:color="auto" w:fill="DEEAF6" w:themeFill="accent1" w:themeFillTint="33"/>
          </w:tcPr>
          <w:p w14:paraId="6EBB61FA" w14:textId="77777777" w:rsidR="002C5F78" w:rsidRDefault="002C5F78" w:rsidP="002C5F78">
            <w:pPr>
              <w:jc w:val="right"/>
              <w:rPr>
                <w:bCs/>
                <w:sz w:val="20"/>
                <w:szCs w:val="20"/>
              </w:rPr>
            </w:pPr>
            <w:r>
              <w:rPr>
                <w:b/>
                <w:sz w:val="20"/>
                <w:szCs w:val="20"/>
              </w:rPr>
              <w:t>OSTVARENI (ZATRAŽENI) BROJ BODOVA</w:t>
            </w:r>
            <w:r>
              <w:rPr>
                <w:bCs/>
                <w:sz w:val="20"/>
                <w:szCs w:val="20"/>
              </w:rPr>
              <w:t>:</w:t>
            </w:r>
          </w:p>
          <w:p w14:paraId="203ECF45" w14:textId="25AAA0C5" w:rsidR="002C5F78" w:rsidRPr="0008160D" w:rsidRDefault="002C5F78" w:rsidP="002C5F78">
            <w:pPr>
              <w:jc w:val="right"/>
              <w:rPr>
                <w:sz w:val="20"/>
                <w:szCs w:val="20"/>
              </w:rPr>
            </w:pPr>
            <w:r>
              <w:rPr>
                <w:bCs/>
                <w:sz w:val="20"/>
                <w:szCs w:val="20"/>
              </w:rPr>
              <w:t>(zbrojiti ostvareni broj bodova po svakom kriteriju)</w:t>
            </w:r>
          </w:p>
        </w:tc>
        <w:tc>
          <w:tcPr>
            <w:tcW w:w="879" w:type="dxa"/>
            <w:shd w:val="clear" w:color="auto" w:fill="DEEAF6" w:themeFill="accent1" w:themeFillTint="33"/>
            <w:vAlign w:val="center"/>
          </w:tcPr>
          <w:p w14:paraId="24A25C31" w14:textId="77777777" w:rsidR="002C5F78" w:rsidRDefault="002C5F78" w:rsidP="002C5F78">
            <w:pPr>
              <w:rPr>
                <w:sz w:val="20"/>
                <w:szCs w:val="20"/>
              </w:rPr>
            </w:pPr>
          </w:p>
        </w:tc>
      </w:tr>
    </w:tbl>
    <w:p w14:paraId="34D200DA" w14:textId="51A737D8" w:rsidR="003A1C11" w:rsidRPr="0008160D" w:rsidRDefault="003A1C11" w:rsidP="009868F4">
      <w:pPr>
        <w:rPr>
          <w:sz w:val="20"/>
          <w:szCs w:val="20"/>
        </w:rPr>
      </w:pPr>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42E5A97F" w:rsidR="00DF5ABB" w:rsidRPr="0008160D" w:rsidRDefault="00DF5ABB" w:rsidP="00594485">
            <w:pPr>
              <w:rPr>
                <w:rFonts w:eastAsia="Calibri"/>
                <w:b/>
                <w:i/>
                <w:sz w:val="20"/>
                <w:szCs w:val="20"/>
                <w:lang w:eastAsia="en-US"/>
              </w:rPr>
            </w:pPr>
            <w:r w:rsidRPr="0008160D">
              <w:rPr>
                <w:rFonts w:eastAsia="Calibri"/>
                <w:i/>
                <w:sz w:val="20"/>
                <w:szCs w:val="20"/>
                <w:lang w:eastAsia="en-US"/>
              </w:rPr>
              <w:t xml:space="preserve">(upisati ukupan  iznos projekta u </w:t>
            </w:r>
            <w:r w:rsidR="00E06F8E">
              <w:rPr>
                <w:rFonts w:eastAsia="Calibri"/>
                <w:i/>
                <w:sz w:val="20"/>
                <w:szCs w:val="20"/>
                <w:lang w:eastAsia="en-US"/>
              </w:rPr>
              <w:t>EUR</w:t>
            </w:r>
            <w:r w:rsidRPr="0008160D">
              <w:rPr>
                <w:rFonts w:eastAsia="Calibri"/>
                <w:i/>
                <w:sz w:val="20"/>
                <w:szCs w:val="20"/>
                <w:lang w:eastAsia="en-US"/>
              </w:rPr>
              <w:t xml:space="preserve">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07C28527" w:rsidR="00DF5ABB" w:rsidRPr="0008160D" w:rsidRDefault="00DF5ABB" w:rsidP="00594485">
            <w:pPr>
              <w:rPr>
                <w:rFonts w:eastAsia="Calibri"/>
                <w:b/>
                <w:sz w:val="20"/>
                <w:szCs w:val="20"/>
                <w:lang w:eastAsia="en-US"/>
              </w:rPr>
            </w:pPr>
            <w:r w:rsidRPr="0008160D">
              <w:rPr>
                <w:rFonts w:eastAsia="Calibri"/>
                <w:i/>
                <w:sz w:val="20"/>
                <w:szCs w:val="20"/>
                <w:lang w:eastAsia="en-US"/>
              </w:rPr>
              <w:t xml:space="preserve">(upisati ukupni iznos prihvatljivog ulaganja u </w:t>
            </w:r>
            <w:r w:rsidR="00E06F8E">
              <w:rPr>
                <w:rFonts w:eastAsia="Calibri"/>
                <w:i/>
                <w:sz w:val="20"/>
                <w:szCs w:val="20"/>
                <w:lang w:eastAsia="en-US"/>
              </w:rPr>
              <w:t>EUR</w:t>
            </w:r>
            <w:r w:rsidRPr="0008160D">
              <w:rPr>
                <w:rFonts w:eastAsia="Calibri"/>
                <w:i/>
                <w:sz w:val="20"/>
                <w:szCs w:val="20"/>
                <w:lang w:eastAsia="en-US"/>
              </w:rPr>
              <w:t xml:space="preserve">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45654E0A"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Traženi iznos potpore (u </w:t>
            </w:r>
            <w:r w:rsidR="00E06F8E">
              <w:rPr>
                <w:rFonts w:eastAsia="Calibri"/>
                <w:b/>
                <w:sz w:val="20"/>
                <w:szCs w:val="20"/>
                <w:lang w:eastAsia="en-US"/>
              </w:rPr>
              <w:t>EUR</w:t>
            </w:r>
            <w:r w:rsidRPr="0008160D">
              <w:rPr>
                <w:rFonts w:eastAsia="Calibri"/>
                <w:b/>
                <w:sz w:val="20"/>
                <w:szCs w:val="20"/>
                <w:lang w:eastAsia="en-US"/>
              </w:rPr>
              <w:t>)</w:t>
            </w:r>
          </w:p>
          <w:p w14:paraId="52521F1B" w14:textId="17F40381" w:rsidR="00DF5ABB" w:rsidRPr="0008160D" w:rsidRDefault="00DF5ABB" w:rsidP="00594485">
            <w:pPr>
              <w:rPr>
                <w:rFonts w:eastAsia="Calibri"/>
                <w:i/>
                <w:sz w:val="20"/>
                <w:szCs w:val="20"/>
                <w:lang w:eastAsia="en-US"/>
              </w:rPr>
            </w:pPr>
            <w:r w:rsidRPr="0008160D">
              <w:rPr>
                <w:rFonts w:eastAsia="Calibri"/>
                <w:i/>
                <w:sz w:val="20"/>
                <w:szCs w:val="20"/>
                <w:lang w:eastAsia="en-US"/>
              </w:rPr>
              <w:t xml:space="preserve">(upisati traženi iznos potpore u </w:t>
            </w:r>
            <w:r w:rsidR="00E06F8E">
              <w:rPr>
                <w:rFonts w:eastAsia="Calibri"/>
                <w:i/>
                <w:sz w:val="20"/>
                <w:szCs w:val="20"/>
                <w:lang w:eastAsia="en-US"/>
              </w:rPr>
              <w:t>EUR</w:t>
            </w:r>
            <w:r w:rsidRPr="0008160D">
              <w:rPr>
                <w:rFonts w:eastAsia="Calibri"/>
                <w:i/>
                <w:sz w:val="20"/>
                <w:szCs w:val="20"/>
                <w:lang w:eastAsia="en-US"/>
              </w:rPr>
              <w:t xml:space="preserve">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lastRenderedPageBreak/>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34438C39"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r w:rsidR="00E06F8E">
              <w:rPr>
                <w:rFonts w:eastAsia="Calibri"/>
                <w:b/>
                <w:sz w:val="20"/>
                <w:szCs w:val="20"/>
                <w:lang w:eastAsia="en-US"/>
              </w:rPr>
              <w:t xml:space="preserve"> (EUR)</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2415ECF9" w:rsidR="00DF5ABB" w:rsidRPr="0008160D" w:rsidRDefault="00904428" w:rsidP="00594485">
            <w:pPr>
              <w:suppressAutoHyphens w:val="0"/>
              <w:spacing w:line="259" w:lineRule="auto"/>
              <w:jc w:val="both"/>
              <w:rPr>
                <w:rFonts w:eastAsia="Calibri"/>
                <w:b/>
                <w:sz w:val="20"/>
                <w:szCs w:val="20"/>
                <w:lang w:eastAsia="en-US"/>
              </w:rPr>
            </w:pPr>
            <w:r>
              <w:rPr>
                <w:rFonts w:eastAsia="Calibri"/>
                <w:b/>
                <w:sz w:val="20"/>
                <w:szCs w:val="20"/>
                <w:lang w:eastAsia="en-US"/>
              </w:rPr>
              <w:t>Ako je odgovor na pitanje „IV.4</w:t>
            </w:r>
            <w:r w:rsidR="00DF5ABB" w:rsidRPr="0008160D">
              <w:rPr>
                <w:rFonts w:eastAsia="Calibri"/>
                <w:b/>
                <w:sz w:val="20"/>
                <w:szCs w:val="20"/>
                <w:lang w:eastAsia="en-US"/>
              </w:rPr>
              <w:t>“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2EEC7201" w14:textId="77777777" w:rsidR="00DF5ABB" w:rsidRPr="0008160D" w:rsidRDefault="00DF5ABB" w:rsidP="00DF5ABB">
      <w:pPr>
        <w:rPr>
          <w:sz w:val="20"/>
          <w:szCs w:val="20"/>
        </w:rPr>
      </w:pPr>
    </w:p>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918"/>
        <w:gridCol w:w="5871"/>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904428">
        <w:trPr>
          <w:trHeight w:val="567"/>
        </w:trPr>
        <w:tc>
          <w:tcPr>
            <w:tcW w:w="918"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871" w:type="dxa"/>
            <w:shd w:val="clear" w:color="auto" w:fill="DEEAF6" w:themeFill="accent1" w:themeFillTint="33"/>
            <w:vAlign w:val="center"/>
          </w:tcPr>
          <w:p w14:paraId="3EA6103F" w14:textId="2B044D3E" w:rsidR="00DF5ABB" w:rsidRPr="0008160D" w:rsidRDefault="00DF5ABB" w:rsidP="0050278B">
            <w:pPr>
              <w:jc w:val="both"/>
              <w:rPr>
                <w:rFonts w:eastAsia="Calibri"/>
                <w:i/>
                <w:sz w:val="20"/>
                <w:szCs w:val="20"/>
                <w:lang w:eastAsia="en-US"/>
              </w:rPr>
            </w:pPr>
            <w:r w:rsidRPr="0008160D">
              <w:rPr>
                <w:rFonts w:eastAsia="Calibri"/>
                <w:i/>
                <w:sz w:val="20"/>
                <w:szCs w:val="20"/>
                <w:lang w:eastAsia="en-US"/>
              </w:rPr>
              <w:t xml:space="preserve">sam upoznat i suglasan sa sadržajem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904428">
        <w:trPr>
          <w:trHeight w:val="503"/>
        </w:trPr>
        <w:tc>
          <w:tcPr>
            <w:tcW w:w="918"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871"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904428">
        <w:trPr>
          <w:trHeight w:val="503"/>
        </w:trPr>
        <w:tc>
          <w:tcPr>
            <w:tcW w:w="918"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871"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904428">
        <w:trPr>
          <w:trHeight w:val="503"/>
        </w:trPr>
        <w:tc>
          <w:tcPr>
            <w:tcW w:w="918"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871"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904428">
        <w:trPr>
          <w:trHeight w:val="503"/>
        </w:trPr>
        <w:tc>
          <w:tcPr>
            <w:tcW w:w="918"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871"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904428">
        <w:trPr>
          <w:trHeight w:val="1178"/>
        </w:trPr>
        <w:tc>
          <w:tcPr>
            <w:tcW w:w="918"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871" w:type="dxa"/>
            <w:shd w:val="clear" w:color="auto" w:fill="DEEAF6" w:themeFill="accent1" w:themeFillTint="33"/>
            <w:vAlign w:val="center"/>
          </w:tcPr>
          <w:p w14:paraId="040F6EF1" w14:textId="37E957B7" w:rsidR="00DF5ABB" w:rsidRPr="0008160D" w:rsidRDefault="00D431A7" w:rsidP="00594485">
            <w:pPr>
              <w:jc w:val="both"/>
              <w:rPr>
                <w:rFonts w:eastAsia="Calibri"/>
                <w:i/>
                <w:sz w:val="20"/>
                <w:szCs w:val="20"/>
                <w:lang w:eastAsia="en-US"/>
              </w:rPr>
            </w:pPr>
            <w:r w:rsidRPr="00D431A7">
              <w:rPr>
                <w:rFonts w:eastAsia="Calibri"/>
                <w:i/>
                <w:sz w:val="20"/>
                <w:szCs w:val="20"/>
                <w:lang w:eastAsia="en-US"/>
              </w:rPr>
              <w:t>sam izvršio zatraženi povrat ili uredno podmirujem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904428">
        <w:trPr>
          <w:trHeight w:val="567"/>
        </w:trPr>
        <w:tc>
          <w:tcPr>
            <w:tcW w:w="918"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871"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904428">
        <w:trPr>
          <w:trHeight w:val="567"/>
        </w:trPr>
        <w:tc>
          <w:tcPr>
            <w:tcW w:w="918"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871"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904428">
        <w:trPr>
          <w:trHeight w:val="567"/>
        </w:trPr>
        <w:tc>
          <w:tcPr>
            <w:tcW w:w="918"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871" w:type="dxa"/>
            <w:shd w:val="clear" w:color="auto" w:fill="DEEAF6" w:themeFill="accent1" w:themeFillTint="33"/>
            <w:vAlign w:val="center"/>
          </w:tcPr>
          <w:p w14:paraId="1273492A" w14:textId="46C3362B"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sam upoznat/a i suglasan/na s odredbom 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904428">
        <w:trPr>
          <w:trHeight w:val="440"/>
        </w:trPr>
        <w:tc>
          <w:tcPr>
            <w:tcW w:w="918" w:type="dxa"/>
            <w:shd w:val="clear" w:color="auto" w:fill="DEEAF6" w:themeFill="accent1" w:themeFillTint="33"/>
            <w:vAlign w:val="center"/>
          </w:tcPr>
          <w:p w14:paraId="1365E073" w14:textId="5B66C79A"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w:t>
            </w:r>
            <w:r w:rsidR="00E643E7">
              <w:rPr>
                <w:rFonts w:eastAsia="Calibri"/>
                <w:b/>
                <w:sz w:val="20"/>
                <w:szCs w:val="20"/>
                <w:lang w:eastAsia="en-US"/>
              </w:rPr>
              <w:t>1.</w:t>
            </w:r>
            <w:r w:rsidRPr="0008160D">
              <w:rPr>
                <w:rFonts w:eastAsia="Calibri"/>
                <w:b/>
                <w:sz w:val="20"/>
                <w:szCs w:val="20"/>
                <w:lang w:eastAsia="en-US"/>
              </w:rPr>
              <w:t>10.</w:t>
            </w:r>
          </w:p>
        </w:tc>
        <w:tc>
          <w:tcPr>
            <w:tcW w:w="5871" w:type="dxa"/>
            <w:shd w:val="clear" w:color="auto" w:fill="DEEAF6" w:themeFill="accent1" w:themeFillTint="33"/>
            <w:vAlign w:val="center"/>
          </w:tcPr>
          <w:p w14:paraId="46604A75" w14:textId="2626AED3" w:rsidR="00DF5ABB" w:rsidRPr="0008160D" w:rsidRDefault="00DF5ABB" w:rsidP="00594485">
            <w:pPr>
              <w:jc w:val="both"/>
              <w:rPr>
                <w:rFonts w:eastAsia="Calibri"/>
                <w:i/>
                <w:sz w:val="20"/>
                <w:szCs w:val="20"/>
                <w:lang w:eastAsia="en-US"/>
              </w:rPr>
            </w:pPr>
            <w:r w:rsidRPr="0008160D">
              <w:rPr>
                <w:rFonts w:eastAsia="Calibri"/>
                <w:i/>
                <w:sz w:val="20"/>
                <w:szCs w:val="20"/>
                <w:lang w:eastAsia="en-US"/>
              </w:rPr>
              <w:t>prihvatljivi troškovi koji su predmet ove p</w:t>
            </w:r>
            <w:r w:rsidR="00A30AE2">
              <w:rPr>
                <w:rFonts w:eastAsia="Calibri"/>
                <w:i/>
                <w:sz w:val="20"/>
                <w:szCs w:val="20"/>
                <w:lang w:eastAsia="en-US"/>
              </w:rPr>
              <w:t xml:space="preserve">rijave projekta nisu </w:t>
            </w:r>
            <w:r w:rsidRPr="0008160D">
              <w:rPr>
                <w:rFonts w:eastAsia="Calibri"/>
                <w:i/>
                <w:sz w:val="20"/>
                <w:szCs w:val="20"/>
                <w:lang w:eastAsia="en-US"/>
              </w:rPr>
              <w:t xml:space="preserve"> sufinancirani drugim sredstvima proračuna EU, te da nisam i neću poduzeti radnje koje bi mogle dovesti do financiranja istih </w:t>
            </w:r>
            <w:r w:rsidRPr="0008160D">
              <w:rPr>
                <w:rFonts w:eastAsia="Calibri"/>
                <w:i/>
                <w:sz w:val="20"/>
                <w:szCs w:val="20"/>
                <w:lang w:eastAsia="en-US"/>
              </w:rPr>
              <w:lastRenderedPageBreak/>
              <w:t>prihvatljivih troškova koji su predmet ove prijave</w:t>
            </w:r>
            <w:r w:rsidR="00904428">
              <w:rPr>
                <w:rFonts w:eastAsia="Calibri"/>
                <w:i/>
                <w:sz w:val="20"/>
                <w:szCs w:val="20"/>
                <w:lang w:eastAsia="en-US"/>
              </w:rPr>
              <w:t xml:space="preser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lastRenderedPageBreak/>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904428">
        <w:trPr>
          <w:trHeight w:val="567"/>
        </w:trPr>
        <w:tc>
          <w:tcPr>
            <w:tcW w:w="918" w:type="dxa"/>
            <w:shd w:val="clear" w:color="auto" w:fill="DEEAF6" w:themeFill="accent1" w:themeFillTint="33"/>
            <w:vAlign w:val="center"/>
          </w:tcPr>
          <w:p w14:paraId="0280DBEA" w14:textId="7DD35174"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w:t>
            </w:r>
            <w:r w:rsidR="00E643E7">
              <w:rPr>
                <w:rFonts w:eastAsia="Calibri"/>
                <w:b/>
                <w:sz w:val="20"/>
                <w:szCs w:val="20"/>
                <w:lang w:eastAsia="en-US"/>
              </w:rPr>
              <w:t>1.</w:t>
            </w:r>
            <w:r w:rsidRPr="0008160D">
              <w:rPr>
                <w:rFonts w:eastAsia="Calibri"/>
                <w:b/>
                <w:sz w:val="20"/>
                <w:szCs w:val="20"/>
                <w:lang w:eastAsia="en-US"/>
              </w:rPr>
              <w:t>11.</w:t>
            </w:r>
          </w:p>
        </w:tc>
        <w:tc>
          <w:tcPr>
            <w:tcW w:w="5871"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904428">
        <w:trPr>
          <w:trHeight w:val="260"/>
        </w:trPr>
        <w:tc>
          <w:tcPr>
            <w:tcW w:w="918" w:type="dxa"/>
            <w:shd w:val="clear" w:color="auto" w:fill="DEEAF6" w:themeFill="accent1" w:themeFillTint="33"/>
            <w:vAlign w:val="center"/>
          </w:tcPr>
          <w:p w14:paraId="5AB1856A" w14:textId="68316F25" w:rsidR="00DF5ABB" w:rsidRPr="0008160D" w:rsidRDefault="00904428" w:rsidP="00594485">
            <w:pPr>
              <w:rPr>
                <w:rFonts w:eastAsia="Calibri"/>
                <w:b/>
                <w:sz w:val="20"/>
                <w:szCs w:val="20"/>
                <w:lang w:eastAsia="en-US"/>
              </w:rPr>
            </w:pPr>
            <w:r>
              <w:rPr>
                <w:rFonts w:eastAsia="Calibri"/>
                <w:b/>
                <w:sz w:val="20"/>
                <w:szCs w:val="20"/>
                <w:lang w:eastAsia="en-US"/>
              </w:rPr>
              <w:t>V. 1.12</w:t>
            </w:r>
            <w:r w:rsidR="00DF5ABB" w:rsidRPr="0008160D">
              <w:rPr>
                <w:rFonts w:eastAsia="Calibri"/>
                <w:b/>
                <w:sz w:val="20"/>
                <w:szCs w:val="20"/>
                <w:lang w:eastAsia="en-US"/>
              </w:rPr>
              <w:t>.</w:t>
            </w:r>
          </w:p>
        </w:tc>
        <w:tc>
          <w:tcPr>
            <w:tcW w:w="5871" w:type="dxa"/>
            <w:shd w:val="clear" w:color="auto" w:fill="DEEAF6" w:themeFill="accent1" w:themeFillTint="33"/>
            <w:vAlign w:val="center"/>
          </w:tcPr>
          <w:p w14:paraId="675822ED" w14:textId="27C459BA" w:rsidR="00DF5ABB" w:rsidRPr="0008160D" w:rsidRDefault="00DF5ABB" w:rsidP="0050278B">
            <w:pPr>
              <w:jc w:val="both"/>
              <w:rPr>
                <w:rFonts w:eastAsia="Calibri"/>
                <w:i/>
                <w:sz w:val="20"/>
                <w:szCs w:val="20"/>
                <w:lang w:eastAsia="en-US"/>
              </w:rPr>
            </w:pPr>
            <w:r w:rsidRPr="0008160D">
              <w:rPr>
                <w:rFonts w:eastAsia="Calibri"/>
                <w:i/>
                <w:sz w:val="20"/>
                <w:szCs w:val="20"/>
                <w:lang w:eastAsia="en-US"/>
              </w:rPr>
              <w:t>se sjedište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904428">
        <w:trPr>
          <w:trHeight w:val="567"/>
        </w:trPr>
        <w:tc>
          <w:tcPr>
            <w:tcW w:w="918" w:type="dxa"/>
            <w:shd w:val="clear" w:color="auto" w:fill="DEEAF6" w:themeFill="accent1" w:themeFillTint="33"/>
            <w:vAlign w:val="center"/>
          </w:tcPr>
          <w:p w14:paraId="20D9D26C" w14:textId="5B44C0D4" w:rsidR="00DF5ABB" w:rsidRPr="0008160D" w:rsidRDefault="00904428" w:rsidP="00594485">
            <w:pPr>
              <w:rPr>
                <w:rFonts w:eastAsia="Calibri"/>
                <w:b/>
                <w:sz w:val="20"/>
                <w:szCs w:val="20"/>
                <w:lang w:eastAsia="en-US"/>
              </w:rPr>
            </w:pPr>
            <w:r>
              <w:rPr>
                <w:rFonts w:eastAsia="Calibri"/>
                <w:b/>
                <w:sz w:val="20"/>
                <w:szCs w:val="20"/>
                <w:lang w:eastAsia="en-US"/>
              </w:rPr>
              <w:t>V. 1.13</w:t>
            </w:r>
            <w:r w:rsidR="00DF5ABB" w:rsidRPr="0008160D">
              <w:rPr>
                <w:rFonts w:eastAsia="Calibri"/>
                <w:b/>
                <w:sz w:val="20"/>
                <w:szCs w:val="20"/>
                <w:lang w:eastAsia="en-US"/>
              </w:rPr>
              <w:t>.</w:t>
            </w:r>
          </w:p>
        </w:tc>
        <w:tc>
          <w:tcPr>
            <w:tcW w:w="5871"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904428">
        <w:trPr>
          <w:trHeight w:val="567"/>
        </w:trPr>
        <w:tc>
          <w:tcPr>
            <w:tcW w:w="918" w:type="dxa"/>
            <w:shd w:val="clear" w:color="auto" w:fill="DEEAF6" w:themeFill="accent1" w:themeFillTint="33"/>
            <w:vAlign w:val="center"/>
          </w:tcPr>
          <w:p w14:paraId="630A3B4E" w14:textId="66206464" w:rsidR="00DF5ABB" w:rsidRPr="0008160D" w:rsidRDefault="00904428" w:rsidP="00594485">
            <w:pPr>
              <w:rPr>
                <w:rFonts w:eastAsia="Calibri"/>
                <w:b/>
                <w:sz w:val="20"/>
                <w:szCs w:val="20"/>
                <w:lang w:eastAsia="en-US"/>
              </w:rPr>
            </w:pPr>
            <w:r>
              <w:rPr>
                <w:rFonts w:eastAsia="Calibri"/>
                <w:b/>
                <w:sz w:val="20"/>
                <w:szCs w:val="20"/>
                <w:lang w:eastAsia="en-US"/>
              </w:rPr>
              <w:t>V. 1.14</w:t>
            </w:r>
            <w:r w:rsidR="00DF5ABB" w:rsidRPr="0008160D">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904428">
        <w:trPr>
          <w:trHeight w:val="567"/>
        </w:trPr>
        <w:tc>
          <w:tcPr>
            <w:tcW w:w="918" w:type="dxa"/>
            <w:shd w:val="clear" w:color="auto" w:fill="DEEAF6" w:themeFill="accent1" w:themeFillTint="33"/>
            <w:vAlign w:val="center"/>
          </w:tcPr>
          <w:p w14:paraId="2972E650" w14:textId="6762AE29" w:rsidR="00DF5ABB" w:rsidRPr="0008160D" w:rsidRDefault="00904428" w:rsidP="00594485">
            <w:pPr>
              <w:rPr>
                <w:rFonts w:eastAsia="Calibri"/>
                <w:b/>
                <w:sz w:val="20"/>
                <w:szCs w:val="20"/>
                <w:lang w:eastAsia="en-US"/>
              </w:rPr>
            </w:pPr>
            <w:r>
              <w:rPr>
                <w:rFonts w:eastAsia="Calibri"/>
                <w:b/>
                <w:sz w:val="20"/>
                <w:szCs w:val="20"/>
                <w:lang w:eastAsia="en-US"/>
              </w:rPr>
              <w:t>V.1.15</w:t>
            </w:r>
            <w:r w:rsidR="00DF5ABB" w:rsidRPr="0008160D">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904428">
        <w:trPr>
          <w:trHeight w:val="567"/>
        </w:trPr>
        <w:tc>
          <w:tcPr>
            <w:tcW w:w="918" w:type="dxa"/>
            <w:shd w:val="clear" w:color="auto" w:fill="DEEAF6" w:themeFill="accent1" w:themeFillTint="33"/>
            <w:vAlign w:val="center"/>
          </w:tcPr>
          <w:p w14:paraId="592B6C7F" w14:textId="2736AB6D" w:rsidR="00DF5ABB" w:rsidRPr="0008160D" w:rsidRDefault="00904428" w:rsidP="00594485">
            <w:pPr>
              <w:rPr>
                <w:rFonts w:eastAsia="Calibri"/>
                <w:b/>
                <w:sz w:val="20"/>
                <w:szCs w:val="20"/>
                <w:lang w:eastAsia="en-US"/>
              </w:rPr>
            </w:pPr>
            <w:r>
              <w:rPr>
                <w:rFonts w:eastAsia="Calibri"/>
                <w:b/>
                <w:sz w:val="20"/>
                <w:szCs w:val="20"/>
                <w:lang w:eastAsia="en-US"/>
              </w:rPr>
              <w:t>V.1.16</w:t>
            </w:r>
            <w:r w:rsidR="00DF5ABB" w:rsidRPr="0008160D">
              <w:rPr>
                <w:rFonts w:eastAsia="Calibri"/>
                <w:b/>
                <w:sz w:val="20"/>
                <w:szCs w:val="20"/>
                <w:lang w:eastAsia="en-US"/>
              </w:rPr>
              <w:t xml:space="preserve">. </w:t>
            </w:r>
          </w:p>
        </w:tc>
        <w:tc>
          <w:tcPr>
            <w:tcW w:w="5871"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904428">
        <w:trPr>
          <w:trHeight w:val="567"/>
        </w:trPr>
        <w:tc>
          <w:tcPr>
            <w:tcW w:w="918" w:type="dxa"/>
            <w:shd w:val="clear" w:color="auto" w:fill="DEEAF6" w:themeFill="accent1" w:themeFillTint="33"/>
            <w:vAlign w:val="center"/>
          </w:tcPr>
          <w:p w14:paraId="4D8EE38D" w14:textId="792314A7" w:rsidR="00DF5ABB" w:rsidRPr="0008160D" w:rsidRDefault="00904428" w:rsidP="00594485">
            <w:pPr>
              <w:rPr>
                <w:rFonts w:eastAsia="Calibri"/>
                <w:b/>
                <w:sz w:val="20"/>
                <w:szCs w:val="20"/>
                <w:lang w:eastAsia="en-US"/>
              </w:rPr>
            </w:pPr>
            <w:r>
              <w:rPr>
                <w:rFonts w:eastAsia="Calibri"/>
                <w:b/>
                <w:sz w:val="20"/>
                <w:szCs w:val="20"/>
                <w:lang w:eastAsia="en-US"/>
              </w:rPr>
              <w:t>V. 1.17</w:t>
            </w:r>
            <w:r w:rsidR="00DF5ABB" w:rsidRPr="0008160D">
              <w:rPr>
                <w:rFonts w:eastAsia="Calibri"/>
                <w:b/>
                <w:sz w:val="20"/>
                <w:szCs w:val="20"/>
                <w:lang w:eastAsia="en-US"/>
              </w:rPr>
              <w:t>.</w:t>
            </w:r>
          </w:p>
        </w:tc>
        <w:tc>
          <w:tcPr>
            <w:tcW w:w="5871" w:type="dxa"/>
            <w:shd w:val="clear" w:color="auto" w:fill="DEEAF6" w:themeFill="accent1" w:themeFillTint="33"/>
            <w:vAlign w:val="center"/>
          </w:tcPr>
          <w:p w14:paraId="7DBC7DAC" w14:textId="4F94FBF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w:t>
            </w:r>
            <w:r w:rsidR="00904428">
              <w:rPr>
                <w:rFonts w:eastAsia="Calibri"/>
                <w:i/>
                <w:sz w:val="20"/>
                <w:szCs w:val="20"/>
                <w:lang w:eastAsia="en-US"/>
              </w:rPr>
              <w:t xml:space="preserve">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904428">
        <w:trPr>
          <w:trHeight w:val="567"/>
        </w:trPr>
        <w:tc>
          <w:tcPr>
            <w:tcW w:w="918" w:type="dxa"/>
            <w:shd w:val="clear" w:color="auto" w:fill="DEEAF6" w:themeFill="accent1" w:themeFillTint="33"/>
            <w:vAlign w:val="center"/>
          </w:tcPr>
          <w:p w14:paraId="00EACCC4" w14:textId="25E8D615" w:rsidR="00BA2CBE" w:rsidRPr="0008160D" w:rsidRDefault="00904428" w:rsidP="00594485">
            <w:pPr>
              <w:rPr>
                <w:rFonts w:eastAsia="Calibri"/>
                <w:b/>
                <w:sz w:val="20"/>
                <w:szCs w:val="20"/>
                <w:lang w:eastAsia="en-US"/>
              </w:rPr>
            </w:pPr>
            <w:r>
              <w:rPr>
                <w:rFonts w:eastAsia="Calibri"/>
                <w:b/>
                <w:sz w:val="20"/>
                <w:szCs w:val="20"/>
                <w:lang w:eastAsia="en-US"/>
              </w:rPr>
              <w:t>V.</w:t>
            </w:r>
            <w:r w:rsidR="00E643E7">
              <w:rPr>
                <w:rFonts w:eastAsia="Calibri"/>
                <w:b/>
                <w:sz w:val="20"/>
                <w:szCs w:val="20"/>
                <w:lang w:eastAsia="en-US"/>
              </w:rPr>
              <w:t>1.</w:t>
            </w:r>
            <w:r>
              <w:rPr>
                <w:rFonts w:eastAsia="Calibri"/>
                <w:b/>
                <w:sz w:val="20"/>
                <w:szCs w:val="20"/>
                <w:lang w:eastAsia="en-US"/>
              </w:rPr>
              <w:t>18</w:t>
            </w:r>
            <w:r w:rsidR="00BA2CBE">
              <w:rPr>
                <w:rFonts w:eastAsia="Calibri"/>
                <w:b/>
                <w:sz w:val="20"/>
                <w:szCs w:val="20"/>
                <w:lang w:eastAsia="en-US"/>
              </w:rPr>
              <w:t xml:space="preserve">. </w:t>
            </w:r>
          </w:p>
        </w:tc>
        <w:tc>
          <w:tcPr>
            <w:tcW w:w="5871"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096722B0" w:rsidR="00DF5ABB" w:rsidRDefault="00DF5ABB" w:rsidP="00DF5ABB">
      <w:pPr>
        <w:rPr>
          <w:sz w:val="20"/>
          <w:szCs w:val="20"/>
        </w:rPr>
      </w:pPr>
    </w:p>
    <w:p w14:paraId="54AA719C" w14:textId="018F2919" w:rsidR="00AE5356" w:rsidRDefault="00AE5356"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AE5356" w:rsidRPr="00AE5356" w14:paraId="20639E62"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A2046C" w14:textId="77777777" w:rsidR="00AE5356" w:rsidRPr="00AE5356" w:rsidRDefault="00AE5356" w:rsidP="00AE5356">
            <w:pP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4A906446" w14:textId="77777777" w:rsidR="00AE5356" w:rsidRPr="00AE5356" w:rsidRDefault="00AE5356" w:rsidP="00AE5356">
            <w:pPr>
              <w:rPr>
                <w:sz w:val="20"/>
                <w:szCs w:val="20"/>
              </w:rPr>
            </w:pPr>
            <w:r w:rsidRPr="00AE5356">
              <w:rPr>
                <w:sz w:val="20"/>
                <w:szCs w:val="20"/>
              </w:rPr>
              <w:t xml:space="preserve">Naziv konzultanta (ako je primjenjivo): </w:t>
            </w:r>
          </w:p>
        </w:tc>
      </w:tr>
      <w:tr w:rsidR="00AE5356" w:rsidRPr="00AE5356" w14:paraId="54993BFA"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FDDFC" w14:textId="77777777" w:rsidR="00AE5356" w:rsidRPr="00AE5356" w:rsidRDefault="00AE5356" w:rsidP="00AE5356">
            <w:pP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3D1DB" w14:textId="77777777" w:rsidR="00AE5356" w:rsidRPr="00AE5356" w:rsidRDefault="00AE5356" w:rsidP="00AE5356">
            <w:pPr>
              <w:rPr>
                <w:sz w:val="20"/>
                <w:szCs w:val="20"/>
              </w:rPr>
            </w:pPr>
            <w:r w:rsidRPr="00AE5356">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69913" w14:textId="77777777" w:rsidR="00AE5356" w:rsidRPr="00AE5356" w:rsidRDefault="00AE5356" w:rsidP="00AE5356">
            <w:pPr>
              <w:rPr>
                <w:sz w:val="20"/>
                <w:szCs w:val="20"/>
              </w:rPr>
            </w:pPr>
            <w:r w:rsidRPr="00AE5356">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B3190" w14:textId="77777777" w:rsidR="00AE5356" w:rsidRPr="00AE5356" w:rsidRDefault="00AE5356" w:rsidP="00AE5356">
            <w:pPr>
              <w:rPr>
                <w:sz w:val="20"/>
                <w:szCs w:val="20"/>
              </w:rPr>
            </w:pPr>
            <w:r w:rsidRPr="00AE5356">
              <w:rPr>
                <w:sz w:val="20"/>
                <w:szCs w:val="20"/>
              </w:rPr>
              <w:t>Radno mjesto/funkcija:</w:t>
            </w:r>
          </w:p>
        </w:tc>
      </w:tr>
      <w:tr w:rsidR="00AE5356" w:rsidRPr="00AE5356" w14:paraId="6CCE4D97" w14:textId="77777777" w:rsidTr="00E7085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9EB76C" w14:textId="77777777" w:rsidR="00AE5356" w:rsidRPr="00AE5356" w:rsidRDefault="00AE5356" w:rsidP="00AE5356">
            <w:pP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F564C" w14:textId="77777777" w:rsidR="00AE5356" w:rsidRPr="00AE5356" w:rsidRDefault="00AE5356" w:rsidP="00AE5356">
            <w:pPr>
              <w:rPr>
                <w:sz w:val="20"/>
                <w:szCs w:val="20"/>
              </w:rPr>
            </w:pPr>
            <w:r w:rsidRPr="00AE5356">
              <w:rPr>
                <w:sz w:val="20"/>
                <w:szCs w:val="20"/>
              </w:rPr>
              <w:t xml:space="preserve">Telefon, faks, e-mail:  </w:t>
            </w:r>
          </w:p>
        </w:tc>
      </w:tr>
    </w:tbl>
    <w:p w14:paraId="6C284533" w14:textId="5AAE8179" w:rsidR="00AE5356" w:rsidRDefault="00AE5356" w:rsidP="00DF5ABB">
      <w:pPr>
        <w:rPr>
          <w:sz w:val="20"/>
          <w:szCs w:val="20"/>
        </w:rPr>
      </w:pPr>
    </w:p>
    <w:p w14:paraId="19CD6862" w14:textId="4A92E33E" w:rsidR="00AE5356" w:rsidRPr="0008160D" w:rsidRDefault="00AE5356" w:rsidP="00DF5ABB">
      <w:pPr>
        <w:rPr>
          <w:sz w:val="20"/>
          <w:szCs w:val="20"/>
        </w:rPr>
      </w:pPr>
    </w:p>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3A46" w14:textId="77777777" w:rsidR="002B5039" w:rsidRDefault="002B5039" w:rsidP="00DD1779">
      <w:r>
        <w:separator/>
      </w:r>
    </w:p>
  </w:endnote>
  <w:endnote w:type="continuationSeparator" w:id="0">
    <w:p w14:paraId="1B9C2B6E" w14:textId="77777777" w:rsidR="002B5039" w:rsidRDefault="002B503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55122"/>
      <w:docPartObj>
        <w:docPartGallery w:val="Page Numbers (Bottom of Page)"/>
        <w:docPartUnique/>
      </w:docPartObj>
    </w:sdtPr>
    <w:sdtEndPr>
      <w:rPr>
        <w:noProof/>
      </w:rPr>
    </w:sdtEndPr>
    <w:sdtContent>
      <w:p w14:paraId="05509E0D" w14:textId="4A87F98C" w:rsidR="00E7085B" w:rsidRDefault="00E7085B">
        <w:pPr>
          <w:pStyle w:val="Podnoje"/>
          <w:jc w:val="right"/>
        </w:pPr>
        <w:r>
          <w:fldChar w:fldCharType="begin"/>
        </w:r>
        <w:r>
          <w:instrText xml:space="preserve"> PAGE   \* MERGEFORMAT </w:instrText>
        </w:r>
        <w:r>
          <w:fldChar w:fldCharType="separate"/>
        </w:r>
        <w:r w:rsidR="00E643E7">
          <w:rPr>
            <w:noProof/>
          </w:rPr>
          <w:t>20</w:t>
        </w:r>
        <w:r>
          <w:rPr>
            <w:noProof/>
          </w:rPr>
          <w:fldChar w:fldCharType="end"/>
        </w:r>
      </w:p>
    </w:sdtContent>
  </w:sdt>
  <w:p w14:paraId="4C3AB18A" w14:textId="77777777" w:rsidR="00E7085B" w:rsidRDefault="00E708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B5D4" w14:textId="77777777" w:rsidR="002B5039" w:rsidRDefault="002B5039" w:rsidP="00DD1779">
      <w:r>
        <w:separator/>
      </w:r>
    </w:p>
  </w:footnote>
  <w:footnote w:type="continuationSeparator" w:id="0">
    <w:p w14:paraId="255F0E7E" w14:textId="77777777" w:rsidR="002B5039" w:rsidRDefault="002B503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E7085B" w:rsidRPr="00206F20" w14:paraId="2EF4F657" w14:textId="77777777" w:rsidTr="001F593A">
      <w:trPr>
        <w:jc w:val="right"/>
      </w:trPr>
      <w:tc>
        <w:tcPr>
          <w:tcW w:w="1524" w:type="dxa"/>
          <w:shd w:val="clear" w:color="auto" w:fill="auto"/>
        </w:tcPr>
        <w:p w14:paraId="7EC38C94" w14:textId="77777777" w:rsidR="00E7085B" w:rsidRPr="00206F20" w:rsidRDefault="00E7085B"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E7085B" w:rsidRDefault="00E708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62883568">
    <w:abstractNumId w:val="16"/>
  </w:num>
  <w:num w:numId="2" w16cid:durableId="1766463029">
    <w:abstractNumId w:val="9"/>
  </w:num>
  <w:num w:numId="3" w16cid:durableId="224950349">
    <w:abstractNumId w:val="28"/>
  </w:num>
  <w:num w:numId="4" w16cid:durableId="790634200">
    <w:abstractNumId w:val="10"/>
  </w:num>
  <w:num w:numId="5" w16cid:durableId="445974009">
    <w:abstractNumId w:val="26"/>
  </w:num>
  <w:num w:numId="6" w16cid:durableId="878780541">
    <w:abstractNumId w:val="18"/>
  </w:num>
  <w:num w:numId="7" w16cid:durableId="2128236108">
    <w:abstractNumId w:val="8"/>
  </w:num>
  <w:num w:numId="8" w16cid:durableId="2070301486">
    <w:abstractNumId w:val="20"/>
  </w:num>
  <w:num w:numId="9" w16cid:durableId="218635241">
    <w:abstractNumId w:val="35"/>
  </w:num>
  <w:num w:numId="10" w16cid:durableId="1305240245">
    <w:abstractNumId w:val="30"/>
  </w:num>
  <w:num w:numId="11" w16cid:durableId="167211839">
    <w:abstractNumId w:val="3"/>
  </w:num>
  <w:num w:numId="12" w16cid:durableId="1801993756">
    <w:abstractNumId w:val="13"/>
  </w:num>
  <w:num w:numId="13" w16cid:durableId="1227762339">
    <w:abstractNumId w:val="31"/>
  </w:num>
  <w:num w:numId="14" w16cid:durableId="223218769">
    <w:abstractNumId w:val="25"/>
  </w:num>
  <w:num w:numId="15" w16cid:durableId="1713312161">
    <w:abstractNumId w:val="27"/>
  </w:num>
  <w:num w:numId="16" w16cid:durableId="2058965493">
    <w:abstractNumId w:val="24"/>
  </w:num>
  <w:num w:numId="17" w16cid:durableId="1624577426">
    <w:abstractNumId w:val="33"/>
  </w:num>
  <w:num w:numId="18" w16cid:durableId="1287664693">
    <w:abstractNumId w:val="14"/>
  </w:num>
  <w:num w:numId="19" w16cid:durableId="1597908683">
    <w:abstractNumId w:val="22"/>
  </w:num>
  <w:num w:numId="20" w16cid:durableId="778111676">
    <w:abstractNumId w:val="17"/>
  </w:num>
  <w:num w:numId="21" w16cid:durableId="1787501198">
    <w:abstractNumId w:val="29"/>
  </w:num>
  <w:num w:numId="22" w16cid:durableId="1599681778">
    <w:abstractNumId w:val="2"/>
  </w:num>
  <w:num w:numId="23" w16cid:durableId="1321613071">
    <w:abstractNumId w:val="4"/>
  </w:num>
  <w:num w:numId="24" w16cid:durableId="1776365595">
    <w:abstractNumId w:val="12"/>
  </w:num>
  <w:num w:numId="25" w16cid:durableId="389771165">
    <w:abstractNumId w:val="23"/>
  </w:num>
  <w:num w:numId="26" w16cid:durableId="1218054467">
    <w:abstractNumId w:val="32"/>
  </w:num>
  <w:num w:numId="27" w16cid:durableId="1457066361">
    <w:abstractNumId w:val="15"/>
  </w:num>
  <w:num w:numId="28" w16cid:durableId="1619951394">
    <w:abstractNumId w:val="11"/>
  </w:num>
  <w:num w:numId="29" w16cid:durableId="1406301614">
    <w:abstractNumId w:val="21"/>
  </w:num>
  <w:num w:numId="30" w16cid:durableId="1829400194">
    <w:abstractNumId w:val="34"/>
  </w:num>
  <w:num w:numId="31" w16cid:durableId="1656059707">
    <w:abstractNumId w:val="19"/>
  </w:num>
  <w:num w:numId="32" w16cid:durableId="209615983">
    <w:abstractNumId w:val="5"/>
  </w:num>
  <w:num w:numId="33" w16cid:durableId="2144806016">
    <w:abstractNumId w:val="0"/>
  </w:num>
  <w:num w:numId="34" w16cid:durableId="1342050859">
    <w:abstractNumId w:val="7"/>
  </w:num>
  <w:num w:numId="35" w16cid:durableId="2026009080">
    <w:abstractNumId w:val="6"/>
  </w:num>
  <w:num w:numId="36" w16cid:durableId="3753486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82"/>
    <w:rsid w:val="00000834"/>
    <w:rsid w:val="00003068"/>
    <w:rsid w:val="000036DB"/>
    <w:rsid w:val="0000523C"/>
    <w:rsid w:val="00005510"/>
    <w:rsid w:val="00005AEC"/>
    <w:rsid w:val="00006C90"/>
    <w:rsid w:val="0001533E"/>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3D99"/>
    <w:rsid w:val="000C6DB6"/>
    <w:rsid w:val="000D47C8"/>
    <w:rsid w:val="000E357B"/>
    <w:rsid w:val="000E4F81"/>
    <w:rsid w:val="000E5652"/>
    <w:rsid w:val="000E6E0B"/>
    <w:rsid w:val="000E768B"/>
    <w:rsid w:val="000F5030"/>
    <w:rsid w:val="000F6A4C"/>
    <w:rsid w:val="001028E7"/>
    <w:rsid w:val="00104CAB"/>
    <w:rsid w:val="00105B9D"/>
    <w:rsid w:val="0010601C"/>
    <w:rsid w:val="001060C3"/>
    <w:rsid w:val="00107802"/>
    <w:rsid w:val="00111155"/>
    <w:rsid w:val="00111167"/>
    <w:rsid w:val="00112170"/>
    <w:rsid w:val="001148D2"/>
    <w:rsid w:val="00122CFB"/>
    <w:rsid w:val="001235DB"/>
    <w:rsid w:val="00123B59"/>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30AEC"/>
    <w:rsid w:val="002327E4"/>
    <w:rsid w:val="00233A87"/>
    <w:rsid w:val="00236FBC"/>
    <w:rsid w:val="00241E2E"/>
    <w:rsid w:val="00241ECE"/>
    <w:rsid w:val="00242170"/>
    <w:rsid w:val="00243719"/>
    <w:rsid w:val="002444DC"/>
    <w:rsid w:val="00244934"/>
    <w:rsid w:val="0024705E"/>
    <w:rsid w:val="00251337"/>
    <w:rsid w:val="00255D79"/>
    <w:rsid w:val="002724BF"/>
    <w:rsid w:val="00282035"/>
    <w:rsid w:val="00290F8F"/>
    <w:rsid w:val="00292A77"/>
    <w:rsid w:val="002A0E26"/>
    <w:rsid w:val="002A15BF"/>
    <w:rsid w:val="002A4208"/>
    <w:rsid w:val="002A4A5B"/>
    <w:rsid w:val="002B5039"/>
    <w:rsid w:val="002B5905"/>
    <w:rsid w:val="002B5E30"/>
    <w:rsid w:val="002B68B8"/>
    <w:rsid w:val="002B7421"/>
    <w:rsid w:val="002C5F0D"/>
    <w:rsid w:val="002C5F78"/>
    <w:rsid w:val="002D0FD0"/>
    <w:rsid w:val="002D3197"/>
    <w:rsid w:val="002D3AA0"/>
    <w:rsid w:val="002D5067"/>
    <w:rsid w:val="002D6F3C"/>
    <w:rsid w:val="002E1559"/>
    <w:rsid w:val="002E2F78"/>
    <w:rsid w:val="002E45DC"/>
    <w:rsid w:val="002E4C2D"/>
    <w:rsid w:val="002E6129"/>
    <w:rsid w:val="002E7736"/>
    <w:rsid w:val="002F04E9"/>
    <w:rsid w:val="002F0DBC"/>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112"/>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34DC"/>
    <w:rsid w:val="00394D3D"/>
    <w:rsid w:val="003959C0"/>
    <w:rsid w:val="003A06E9"/>
    <w:rsid w:val="003A1C11"/>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6809"/>
    <w:rsid w:val="00437073"/>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66B0"/>
    <w:rsid w:val="004C6F99"/>
    <w:rsid w:val="004D6A08"/>
    <w:rsid w:val="004F1B75"/>
    <w:rsid w:val="004F2765"/>
    <w:rsid w:val="004F351C"/>
    <w:rsid w:val="0050278B"/>
    <w:rsid w:val="005031D6"/>
    <w:rsid w:val="00504515"/>
    <w:rsid w:val="00504F60"/>
    <w:rsid w:val="00507598"/>
    <w:rsid w:val="0051480A"/>
    <w:rsid w:val="00515CF1"/>
    <w:rsid w:val="00530AC8"/>
    <w:rsid w:val="00531899"/>
    <w:rsid w:val="005370BC"/>
    <w:rsid w:val="00537A8A"/>
    <w:rsid w:val="0054024A"/>
    <w:rsid w:val="005429BD"/>
    <w:rsid w:val="00546C6E"/>
    <w:rsid w:val="005479E7"/>
    <w:rsid w:val="00551C31"/>
    <w:rsid w:val="00551CC8"/>
    <w:rsid w:val="00554065"/>
    <w:rsid w:val="005561A6"/>
    <w:rsid w:val="00557CF1"/>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D26"/>
    <w:rsid w:val="005B2A6F"/>
    <w:rsid w:val="005D00C8"/>
    <w:rsid w:val="005D1A4F"/>
    <w:rsid w:val="005D2A36"/>
    <w:rsid w:val="005D5991"/>
    <w:rsid w:val="005D5E63"/>
    <w:rsid w:val="005E0CF6"/>
    <w:rsid w:val="005E119E"/>
    <w:rsid w:val="005E2322"/>
    <w:rsid w:val="005E6C53"/>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1F72"/>
    <w:rsid w:val="007458D0"/>
    <w:rsid w:val="007516A9"/>
    <w:rsid w:val="00752031"/>
    <w:rsid w:val="00754433"/>
    <w:rsid w:val="0075450F"/>
    <w:rsid w:val="00760A85"/>
    <w:rsid w:val="007625F6"/>
    <w:rsid w:val="00767CE9"/>
    <w:rsid w:val="00772D18"/>
    <w:rsid w:val="00782A1F"/>
    <w:rsid w:val="00784B41"/>
    <w:rsid w:val="007853D0"/>
    <w:rsid w:val="00787E6F"/>
    <w:rsid w:val="0079078C"/>
    <w:rsid w:val="0079142E"/>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60F5"/>
    <w:rsid w:val="008A626B"/>
    <w:rsid w:val="008A74ED"/>
    <w:rsid w:val="008B2713"/>
    <w:rsid w:val="008B323E"/>
    <w:rsid w:val="008B6327"/>
    <w:rsid w:val="008C00C1"/>
    <w:rsid w:val="008C2E0F"/>
    <w:rsid w:val="008C3987"/>
    <w:rsid w:val="008D1B1B"/>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11B6"/>
    <w:rsid w:val="00903846"/>
    <w:rsid w:val="00904428"/>
    <w:rsid w:val="00907DFC"/>
    <w:rsid w:val="009116E4"/>
    <w:rsid w:val="0091429E"/>
    <w:rsid w:val="00914AEC"/>
    <w:rsid w:val="009154CA"/>
    <w:rsid w:val="00915900"/>
    <w:rsid w:val="009221D8"/>
    <w:rsid w:val="00922FC5"/>
    <w:rsid w:val="0092365B"/>
    <w:rsid w:val="009270D1"/>
    <w:rsid w:val="00941A9A"/>
    <w:rsid w:val="00947860"/>
    <w:rsid w:val="00947B42"/>
    <w:rsid w:val="00956B82"/>
    <w:rsid w:val="00956FB8"/>
    <w:rsid w:val="00964073"/>
    <w:rsid w:val="009661FE"/>
    <w:rsid w:val="00970A20"/>
    <w:rsid w:val="00972186"/>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0AE2"/>
    <w:rsid w:val="00A3189D"/>
    <w:rsid w:val="00A32623"/>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5356"/>
    <w:rsid w:val="00AE7260"/>
    <w:rsid w:val="00AE7370"/>
    <w:rsid w:val="00AF12AB"/>
    <w:rsid w:val="00AF3E5B"/>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591F"/>
    <w:rsid w:val="00B86A81"/>
    <w:rsid w:val="00B9222C"/>
    <w:rsid w:val="00B938A7"/>
    <w:rsid w:val="00B94991"/>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255FB"/>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C6F2C"/>
    <w:rsid w:val="00CC7F06"/>
    <w:rsid w:val="00CD157E"/>
    <w:rsid w:val="00CD19EB"/>
    <w:rsid w:val="00CD42EA"/>
    <w:rsid w:val="00CD4771"/>
    <w:rsid w:val="00CD4CDA"/>
    <w:rsid w:val="00CD4F8B"/>
    <w:rsid w:val="00CD51B1"/>
    <w:rsid w:val="00CD6822"/>
    <w:rsid w:val="00CE0AFC"/>
    <w:rsid w:val="00CE0FCD"/>
    <w:rsid w:val="00CF28FB"/>
    <w:rsid w:val="00CF61D2"/>
    <w:rsid w:val="00CF69F7"/>
    <w:rsid w:val="00D10536"/>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1A7"/>
    <w:rsid w:val="00D4368E"/>
    <w:rsid w:val="00D438AF"/>
    <w:rsid w:val="00D45E09"/>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3FC8"/>
    <w:rsid w:val="00DA5CDC"/>
    <w:rsid w:val="00DA6877"/>
    <w:rsid w:val="00DB10AF"/>
    <w:rsid w:val="00DB3EA8"/>
    <w:rsid w:val="00DC1D94"/>
    <w:rsid w:val="00DC7285"/>
    <w:rsid w:val="00DC7B0E"/>
    <w:rsid w:val="00DD044D"/>
    <w:rsid w:val="00DD1779"/>
    <w:rsid w:val="00DD2613"/>
    <w:rsid w:val="00DD2A1E"/>
    <w:rsid w:val="00DD562B"/>
    <w:rsid w:val="00DD7691"/>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06F8E"/>
    <w:rsid w:val="00E10572"/>
    <w:rsid w:val="00E12021"/>
    <w:rsid w:val="00E12CD3"/>
    <w:rsid w:val="00E13FFD"/>
    <w:rsid w:val="00E144D4"/>
    <w:rsid w:val="00E15A0D"/>
    <w:rsid w:val="00E16A32"/>
    <w:rsid w:val="00E17D9A"/>
    <w:rsid w:val="00E26ACF"/>
    <w:rsid w:val="00E2773C"/>
    <w:rsid w:val="00E30CA6"/>
    <w:rsid w:val="00E34237"/>
    <w:rsid w:val="00E344DD"/>
    <w:rsid w:val="00E36124"/>
    <w:rsid w:val="00E37AFC"/>
    <w:rsid w:val="00E446FC"/>
    <w:rsid w:val="00E552B3"/>
    <w:rsid w:val="00E56F17"/>
    <w:rsid w:val="00E57869"/>
    <w:rsid w:val="00E57AEC"/>
    <w:rsid w:val="00E57B30"/>
    <w:rsid w:val="00E621C1"/>
    <w:rsid w:val="00E6339A"/>
    <w:rsid w:val="00E6339B"/>
    <w:rsid w:val="00E643E7"/>
    <w:rsid w:val="00E67F4D"/>
    <w:rsid w:val="00E7085B"/>
    <w:rsid w:val="00E72F10"/>
    <w:rsid w:val="00E7407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765E"/>
    <w:rsid w:val="00F77F6E"/>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C3D9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942">
      <w:bodyDiv w:val="1"/>
      <w:marLeft w:val="0"/>
      <w:marRight w:val="0"/>
      <w:marTop w:val="0"/>
      <w:marBottom w:val="0"/>
      <w:divBdr>
        <w:top w:val="none" w:sz="0" w:space="0" w:color="auto"/>
        <w:left w:val="none" w:sz="0" w:space="0" w:color="auto"/>
        <w:bottom w:val="none" w:sz="0" w:space="0" w:color="auto"/>
        <w:right w:val="none" w:sz="0" w:space="0" w:color="auto"/>
      </w:divBdr>
    </w:div>
    <w:div w:id="532500840">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026840">
      <w:bodyDiv w:val="1"/>
      <w:marLeft w:val="0"/>
      <w:marRight w:val="0"/>
      <w:marTop w:val="0"/>
      <w:marBottom w:val="0"/>
      <w:divBdr>
        <w:top w:val="none" w:sz="0" w:space="0" w:color="auto"/>
        <w:left w:val="none" w:sz="0" w:space="0" w:color="auto"/>
        <w:bottom w:val="none" w:sz="0" w:space="0" w:color="auto"/>
        <w:right w:val="none" w:sz="0" w:space="0" w:color="auto"/>
      </w:divBdr>
    </w:div>
    <w:div w:id="1193181070">
      <w:bodyDiv w:val="1"/>
      <w:marLeft w:val="0"/>
      <w:marRight w:val="0"/>
      <w:marTop w:val="0"/>
      <w:marBottom w:val="0"/>
      <w:divBdr>
        <w:top w:val="none" w:sz="0" w:space="0" w:color="auto"/>
        <w:left w:val="none" w:sz="0" w:space="0" w:color="auto"/>
        <w:bottom w:val="none" w:sz="0" w:space="0" w:color="auto"/>
        <w:right w:val="none" w:sz="0" w:space="0" w:color="auto"/>
      </w:divBdr>
    </w:div>
    <w:div w:id="1216700931">
      <w:bodyDiv w:val="1"/>
      <w:marLeft w:val="0"/>
      <w:marRight w:val="0"/>
      <w:marTop w:val="0"/>
      <w:marBottom w:val="0"/>
      <w:divBdr>
        <w:top w:val="none" w:sz="0" w:space="0" w:color="auto"/>
        <w:left w:val="none" w:sz="0" w:space="0" w:color="auto"/>
        <w:bottom w:val="none" w:sz="0" w:space="0" w:color="auto"/>
        <w:right w:val="none" w:sz="0" w:space="0" w:color="auto"/>
      </w:divBdr>
    </w:div>
    <w:div w:id="1237277447">
      <w:bodyDiv w:val="1"/>
      <w:marLeft w:val="0"/>
      <w:marRight w:val="0"/>
      <w:marTop w:val="0"/>
      <w:marBottom w:val="0"/>
      <w:divBdr>
        <w:top w:val="none" w:sz="0" w:space="0" w:color="auto"/>
        <w:left w:val="none" w:sz="0" w:space="0" w:color="auto"/>
        <w:bottom w:val="none" w:sz="0" w:space="0" w:color="auto"/>
        <w:right w:val="none" w:sz="0" w:space="0" w:color="auto"/>
      </w:divBdr>
    </w:div>
    <w:div w:id="15660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6PXVCHXRUD45-1256446117-5621</_dlc_DocId>
    <_dlc_DocIdUrl xmlns="1096e588-875a-4e48-ba85-ea1554ece10c">
      <Url>http://sharepoint/snrl/ribarstvo/_layouts/15/DocIdRedir.aspx?ID=6PXVCHXRUD45-1256446117-5621</Url>
      <Description>6PXVCHXRUD45-1256446117-5621</Description>
    </_dlc_DocIdUrl>
  </documentManagement>
</p:properties>
</file>

<file path=customXml/itemProps1.xml><?xml version="1.0" encoding="utf-8"?>
<ds:datastoreItem xmlns:ds="http://schemas.openxmlformats.org/officeDocument/2006/customXml" ds:itemID="{AA596DAD-6BB5-45B2-8530-CE2DB445C228}">
  <ds:schemaRefs>
    <ds:schemaRef ds:uri="http://schemas.openxmlformats.org/officeDocument/2006/bibliography"/>
  </ds:schemaRefs>
</ds:datastoreItem>
</file>

<file path=customXml/itemProps2.xml><?xml version="1.0" encoding="utf-8"?>
<ds:datastoreItem xmlns:ds="http://schemas.openxmlformats.org/officeDocument/2006/customXml" ds:itemID="{9CF0ABB0-75FC-47A9-BACA-1C890A9B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FE0B1-E9AD-4FDA-8116-7EA9E6977590}">
  <ds:schemaRefs>
    <ds:schemaRef ds:uri="http://schemas.microsoft.com/sharepoint/events"/>
  </ds:schemaRefs>
</ds:datastoreItem>
</file>

<file path=customXml/itemProps4.xml><?xml version="1.0" encoding="utf-8"?>
<ds:datastoreItem xmlns:ds="http://schemas.openxmlformats.org/officeDocument/2006/customXml" ds:itemID="{7554748E-6C06-4EC7-A452-91A872475C19}">
  <ds:schemaRefs>
    <ds:schemaRef ds:uri="http://schemas.microsoft.com/sharepoint/v3/contenttype/forms"/>
  </ds:schemaRefs>
</ds:datastoreItem>
</file>

<file path=customXml/itemProps5.xml><?xml version="1.0" encoding="utf-8"?>
<ds:datastoreItem xmlns:ds="http://schemas.openxmlformats.org/officeDocument/2006/customXml" ds:itemID="{AC4F7727-29D3-4E9F-A49C-E038236C2CA7}">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5909</Words>
  <Characters>33685</Characters>
  <Application>Microsoft Office Word</Application>
  <DocSecurity>0</DocSecurity>
  <Lines>280</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Istočna Istra</cp:lastModifiedBy>
  <cp:revision>2</cp:revision>
  <cp:lastPrinted>2017-12-06T12:00:00Z</cp:lastPrinted>
  <dcterms:created xsi:type="dcterms:W3CDTF">2023-06-20T08:18:00Z</dcterms:created>
  <dcterms:modified xsi:type="dcterms:W3CDTF">2023-06-20T08:18:00Z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9ed5e98c-f306-4e46-8c40-f34d60b21f54</vt:lpwstr>
  </property>
  <property fmtid="{D5CDD505-2E9C-101B-9397-08002B2CF9AE}" pid="3" name="ContentTypeId">
    <vt:lpwstr>0x0101006E4091C944F0344E8931861914CF7418</vt:lpwstr>
  </property>
</Properties>
</file>